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ZQ18.044573 vom 15. April 2019</w:t>
      </w:r>
    </w:p>
    <w:p>
      <w:r>
        <w:t>VD Tribunal cantonal, 2019-04-15, FR</w:t>
      </w:r>
    </w:p>
    <w:p>
      <w:r>
        <w:rPr>
          <w:b/>
        </w:rPr>
        <w:t xml:space="preserve">Quelle: </w:t>
      </w:r>
      <w:r>
        <w:t>https://mcp.opencaselaw.ch/entscheid/vd_gerichte_ZQ18.044573</w:t>
      </w:r>
    </w:p>
    <w:p>
      <w:r>
        <w:t>FR: VD_GERICHTE ZQ18.044573 du 15 avril 2019</w:t>
      </w:r>
    </w:p>
    <w:p>
      <w:r>
        <w:t>IT: VD_GERICHTE ZQ18.044573 del 15 aprile 2019</w:t>
      </w:r>
    </w:p>
    <w:p>
      <w:pPr>
        <w:pStyle w:val="Heading2"/>
      </w:pPr>
      <w:r>
        <w:t>Erwägungen</w:t>
      </w:r>
    </w:p>
    <w:p>
      <w:r>
        <w:rPr>
          <w:b/>
        </w:rPr>
        <w:t>E. 7</w:t>
      </w:r>
    </w:p>
    <w:p>
      <w:r>
        <w:t>a) Il résulte de ce qui précède que le recours, mal fondé, doit être rejeté, ce qui entraîne la confirmation de la décision sur opposition litigieuse. b) La procédure étant gratuite (art. 61 let. a LPGA), il n’est pas perçu de frais de justice, ni alloué de dépens, dès lors que la recourante –</w:t>
      </w:r>
    </w:p>
    <w:p>
      <w:r>
        <w:t>- 13 - au demeurant non représentée par un mandataire professionnel – n’obtient pas gain de cause (art. 61 let. g LPGA).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