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ZQ18.038273 vom 4. Februar 2019</w:t>
      </w:r>
    </w:p>
    <w:p>
      <w:r>
        <w:t>VD Tribunal cantonal, 2019-02-04, FR</w:t>
      </w:r>
    </w:p>
    <w:p>
      <w:r>
        <w:rPr>
          <w:b/>
        </w:rPr>
        <w:t xml:space="preserve">Quelle: </w:t>
      </w:r>
      <w:r>
        <w:t>https://mcp.opencaselaw.ch/entscheid/vd_gerichte_ZQ18.038273</w:t>
      </w:r>
    </w:p>
    <w:p>
      <w:r>
        <w:t>FR: VD_GERICHTE ZQ18.038273 du 4 février 2019</w:t>
      </w:r>
    </w:p>
    <w:p>
      <w:r>
        <w:t>IT: VD_GERICHTE ZQ18.038273 del 4 febbraio 2019</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BLV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déposé en temps utile auprès du tribunal compétent, selon les formes prescrites par la loi, le recours est recevable. La valeur litigieuse étant inférieure à 30'000 fr. au vu du nombre de jours de suspension du droit à l’indemnité en question, la présente cause relève de la compétence d’un membre de la Cour statuant en tant que juge unique.</w:t>
      </w:r>
    </w:p>
    <w:p>
      <w:r>
        <w:t>- 6 -</w:t>
      </w:r>
    </w:p>
    <w:p>
      <w:r>
        <w:rPr>
          <w:b/>
        </w:rPr>
        <w:t>E. 2</w:t>
      </w:r>
    </w:p>
    <w:p>
      <w:r>
        <w:t>Le présent litige porte sur le point de savoir si l’intimé était fondé à prononcer une suspension dans l’exercice du droit à l’indemnité de la recourante pour une durée de neuf jours, motif pris que ses recherches d’emploi durant la période précédant son inscription au chômage étaient quantitativement insuffisantes.</w:t>
      </w:r>
    </w:p>
    <w:p>
      <w:r>
        <w:rPr>
          <w:b/>
        </w:rPr>
        <w:t>E. 2.2</w:t>
      </w:r>
    </w:p>
    <w:p>
      <w:r>
        <w:t>; 8C_31/2007 du 25 septembre 2007 consid. 3.1, non publié in : ATF 133 V 640, mais in : SVR 2008 ALV n° 12 p. 35). c) Le barème du SECO susmentionné prévoit, en cas de recherches insuffisantes pendant le délai de congé, une suspension de trois à quatre jours pendant un délai de congé d’un mois, de six à huit jours en cas de préavis de deux mois et de neuf à douze jours lorsque le délai de résiliation est de trois mois et plus, ces manquements constituant une faute légère (cf. Bulletin LACI IC, janvier 2014, chiffre D72).</w:t>
      </w:r>
    </w:p>
    <w:p>
      <w:r>
        <w:rPr>
          <w:b/>
        </w:rPr>
        <w:t>E. 3</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w:t>
      </w:r>
    </w:p>
    <w:p>
      <w:r>
        <w:t>- 7 - diminuer le dommage (Boris Rubin, Commentaire de la loi sur l’assurance- chômage, Genève/Zurich/Bâle 2014, n. 4 ad art. 17 LACI, p. 197). c) Sur un plan temporel, l'obligation de rechercher un emploi prend déjà naissance avant la survenance effective du chômage, en particulier dès que le moment de l’inscription à l’assurance est prévisible et relativement proche (Boris Rubin, op. cit., n. 9 ad art. 17 LACI p.198 et les références). Il s’agit là d’une règle élémentaire de comportement, de sorte qu’un assuré doit être sanctionné même s’il n’a pas été renseigné précisément sur les conséquences de son inaction (ATF 124 V 225 consid. 5b ; TF [Tribunal fédéral] 8C_271/2008 du 25 septembre 2008 consid. 2.1). L’obligation de rechercher un emploi vaut bien entendu en fin de rapport de travail de durée indéterminée ; un assuré doit ainsi rechercher un emploi pendant le délai de congé, dès la signification de celui-ci (Boris Rubin, op. cit., n. 10 ad art. 17 LACI p. 199 et les références ; ATF 139 V 524 consid. 2.1.2 ; TFA [Tribunal fédéral des assurances] C 208/03 du 26 mars 2004 et les références ; TF 8C_768/2014 du 23 février 2015 consid. 2.2.2). Lorsqu’un assuré ne sait pas à quel moment il va s’inscrire au chômage car sa décision dépend de facteurs divers (ressources financières, p. ex.), il devra être sanctionné en cas d’absence ou d’insuffisance de recherches d’emploi avant l’inscription au chômage. En effet, même dans ce cas, l’assuré devra assumer une partie du dommage ainsi causé à l’assurance, soit celui qui résulte d’une sollicitation des prestations de celle-ci sans efforts préalables pour trouver un emploi. En revanche, lorsque l’inscription au chômage est intervenue précipitamment, sans que l’assuré n’ait pu jouer le moindre rôle quant au moment de cette inscription, et ce dans des circonstances qui étaient imprévisibles (annulation d’une formation ; solution de garde inopinée, p.ex.) aucune faute ne peut être retenue (Boris Rubin, op. cit., n. 15 ad art. 17 LACI p. 200).</w:t>
      </w:r>
    </w:p>
    <w:p>
      <w:r>
        <w:t>- 8 -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d)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Le Tribunal fédéral a par ailleurs considéré qu’il n'y a pas lieu d'opérer une distinction entre le nombre de recherches d'emploi à effectuer durant une période de contrôle et le nombre de postulations durant le délai de congé ou avant le chômage (TF 8C_192/2016 du 22 septembre 2016 consid. 5).</w:t>
      </w:r>
    </w:p>
    <w:p>
      <w:r>
        <w:rPr>
          <w:b/>
        </w:rPr>
        <w:t>E. 4</w:t>
      </w:r>
    </w:p>
    <w:p>
      <w:r>
        <w:t>a) En l’espèce, il n’est pas contesté que la recourante a communiqué son congé à son ancien employeur le 13 mars 2018 avec effet au 31 mai 2018, soit dans le délai légal et contractuel de congé. Il est également établi que la recourante a effectué quatre recherches d’emploi en avril 2018 et deux en juin 2018, avant de s’inscrire à l’assurance- chômage le 27 juin 2018.</w:t>
      </w:r>
    </w:p>
    <w:p>
      <w:r>
        <w:t>- 9 - b) A l’instar de l’intimée, il convient de considérer que la période déterminante pour l’examen des recherches d’emploi avant le chômage s’étend sur la période de trois mois précédant immédiatement l’inscription à l’assurance, soit entre le 27 mars 2018 et le 27 juin 2018. Ce constat vaut indépendamment du délai de congé applicable au contrat de travail de la recourante, précisément dans la mesure où elle a renoncé à s’annoncer à l’ORP dès la fin dudit contrat et n’a procédé aux démarches d’inscription que le 27 juin 2018. c) Par ailleurs, même dans un contexte tel que celui de la recourante, au vu de l’imminence d’un recours à l’assurance, l’obligation de procéder à des offres de services est considérée comme une règle élémentaire de comportement (cf. considérant 3c supra). L’ORP n’a en conséquence pas d’obligation d’information générale ou particulière à l’attention de chômeurs potentiels, ce qui implique que la recourante ne peut se prévaloir de l’absence de renseignements sur cette question. Elle ne peut davantage faire valoir sa méconnaissance de son droit à des prestations de chômage, dans la mesure où la jurisprudence impose précisément d’examiner comment un assuré agirait s’il ne pouvait pas recourir à des prestations d’assurance (cf. consid. 3b supra). On observera que la date à laquelle la recourante a eu connaissance de sa grossesse demeure sans incidence sur son obligation de rechercher un emploi avant son inscription à l’ORP, quand bien même cette nouvelle explique sa décision de recourir aux prestations d’assurance dès qu’elle s’est renseignée sur ses droits à cet égard.</w:t>
      </w:r>
    </w:p>
    <w:p>
      <w:r>
        <w:rPr>
          <w:b/>
        </w:rPr>
        <w:t>E. 5</w:t>
      </w:r>
    </w:p>
    <w:p>
      <w:r>
        <w:t>A ce stade, il s’agit d’examiner si les recherches d’emploi attestées par la recourante pour la période de trois mois précédant le chômage sont effectivement insuffisantes et de se prononcer sur le bien- fondé de la sanction incriminée. En l’espèce, six recherches personnelles d’emploi sur une période de trois mois sont largement insuffisantes, indépendamment de la disponibilité restreinte à 40% de la recourante pour un emploi salarié. Ainsi que l’a souligné le Tribunal fédéral (cf. consid. 3d supra), il aurait été</w:t>
      </w:r>
    </w:p>
    <w:p>
      <w:r>
        <w:t>- 10 - exigible de sa part qu’elle procède à six postulations par mois et à tout le moins qu’elle intensifie ses efforts à l’approche de son inscription à l’assurance. Au demeurant, les explications de la recourante pour justifier l’absence totale de recherches d’emploi en mai 2018 et le dépôt de deux postulations seulement en juin 2018 ne sont étayées par aucun document qui viendrait excuser son manquement, comme par exemple une incapacité de travail médicalement attestée. Dès lors, il convient de se rallier intégralement à la position de l’intimé et de considérer que la recourante n’a pas déployé tous les efforts raisonnablement exigibles pour éviter d’émarger à l’assurance-chômage, en procédant des recherches d’emploi quantitativement insuffisantes avant son inscription à l’ORP. La suspension du droit à l’indemnité de chômage prononcée par l’intimé n’est donc pas critiquable dans son principe.</w:t>
      </w:r>
    </w:p>
    <w:p>
      <w:r>
        <w:rPr>
          <w:b/>
        </w:rPr>
        <w:t>E. 6</w:t>
      </w:r>
    </w:p>
    <w:p>
      <w:r>
        <w:t>; C 224/02 du 16 avril 2003 consid. 5).</w:t>
      </w:r>
    </w:p>
    <w:p>
      <w:r>
        <w:t>- 11 - 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Bâle/Genève/Munich 2007, n. 855, p. 2435). En tant qu’autorité de surveillance, le Secrétariat d’Etat à l’économie (ci-après : le SECO) a adopté un barème (indicatif) à l’intention des organes d’exécution (cf. Bulletin LACI IC, janvier 2014, chiffre D72).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DTA 2006 n° 20 p. 229 consid. 2). En revanche, la durée effective du chômage ne constitue pas un critère d’évaluation de la gravité de la faute (DTA 1999 n° 32 p. 184).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w:t>
      </w:r>
    </w:p>
    <w:p>
      <w:r>
        <w:t>- 12 -</w:t>
      </w:r>
    </w:p>
    <w:p>
      <w:r>
        <w:rPr>
          <w:b/>
        </w:rPr>
        <w:t>E. 7</w:t>
      </w:r>
    </w:p>
    <w:p>
      <w:r>
        <w:t>En l’espèce, l’intimé a qualifié la faute de la recourante de légère et a fixé une durée de suspension correspondant au minimum prévu par le barème du SECO en cas de recherches insuffisantes durant la période de trois mois précédant l’inscription au chômage. L’intimé n’ayant manifestement pas abusé de son pouvoir d’appréciation dans la fixation de la quotité de la sanction, celle-ci peut ainsi être maintenue. On ajoutera qu’en appliquant la sanction minimale prévue par le barème précité, l’intimé a tenu compte dans une mesure adéquate de la situation personnelle et familiale de la recourante, puisque ses difficultés budgétaires n’ont pas lieu d’être prises en considération (cf. consid. 6a supra). Enfin, le parcours professionnel global de la recourante n’est pas un critère susceptible d’influer sur la quotité de la sanction.</w:t>
      </w:r>
    </w:p>
    <w:p>
      <w:r>
        <w:rPr>
          <w:b/>
        </w:rPr>
        <w:t>E. 8</w:t>
      </w:r>
    </w:p>
    <w:p>
      <w:r>
        <w:t>En conclusion, le recours doit être rejeté et la décision sur opposition entreprise confirmée. Il n’y a pas lieu de percevoir de frais judiciaires, la procédure étant gratuite (art. 61 let. a LPGA), ni d’allouer de dépens, dès lors que la recourante, au demeurant non représentée, n’obtient pas gain de cause (art. 61 let. g LPGA).</w:t>
      </w:r>
    </w:p>
    <w:p>
      <w:r>
        <w:t>- 13 - Par ces motifs, la juge unique p r o n o n c e : I. Le recours est rejeté. II. La décision sur opposition rendue le 29 août 2018 par le Service de l’emploi, Instance Juridique Chômage, est confirmée. III. Il n’est pas perçu de frais judiciaires, ni alloué de dépens. La juge unique : La greffière : Du L'arrêt qui précède est notifié, par l'envoi de photocopies, à : - A.________,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