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ZQ18.035176 vom 14. Februar 2019</w:t>
      </w:r>
    </w:p>
    <w:p>
      <w:r>
        <w:t>VD Tribunal cantonal, 2019-02-14, FR</w:t>
      </w:r>
    </w:p>
    <w:p>
      <w:r>
        <w:rPr>
          <w:b/>
        </w:rPr>
        <w:t xml:space="preserve">Quelle: </w:t>
      </w:r>
      <w:r>
        <w:t>https://mcp.opencaselaw.ch/entscheid/vd_gerichte_ZQ18.035176</w:t>
      </w:r>
    </w:p>
    <w:p>
      <w:r>
        <w:t>FR: VD_GERICHTE ZQ18.035176 du 14 février 2019</w:t>
      </w:r>
    </w:p>
    <w:p>
      <w:r>
        <w:t>IT: VD_GERICHTE ZQ18.035176 del 14 febbraio 2019</w:t>
      </w:r>
    </w:p>
    <w:p>
      <w:pPr>
        <w:pStyle w:val="Heading2"/>
      </w:pPr>
      <w:r>
        <w:t>Volltext</w:t>
      </w:r>
    </w:p>
    <w:p>
      <w:r>
        <w:t>TRIBUNAL CANTONAL ACH 138/18 - 24/2019 ZQ18.035176 CO UR DE S ASSURANCES S OCIALES _____________________________________________ Arrêt du 14 février 2019 __________________ Composition : Mme BRÉLAZ BRAILLARD, juge unique Greffière : Mme Kuburas ***** Cause pendante entre : A.________, à [...], recourant, et CAISSE CANTONALE DE CHÔMAGE, Division juridique, à Lausanne, intimée. _______________ Art. 8 et 30 al. 3 let. c LACI 403</w:t>
      </w:r>
    </w:p>
    <w:p>
      <w:r>
        <w:t>- 2 - E n f a i t : A. A.________ (ci-après : l'assuré ou le recourant), né en [...], s’est inscrit à l’Office régional de placement d' [...] (ci-après : l’ORP) le 30 mai 2018 en tant que demandeur d’emploi et a, à ce titre, sollicité l’octroi d’indemnités de chômage à partir de cette date auprès de la Caisse cantonale de chômage, agence du [...] (ci-après : l’agence). Avant de s’inscrire à l’assurance-chômage, l’assuré a travaillé en tant que ferrailleur-coffreur pour le compte de la société J.________ depuis sa création au mois de décembre 2014. Il était également inscrit au Registre du commerce en qualité d’associé gérant président avec signature collective à deux pour le compte de cette société et possédait la moitié des parts sociales. Selon le formulaire « attestation de l’employeur » du 15 juin 2018 signé de la main de l’assuré pour le compte de la société J.________, il apparaît que l’employeur a résilié oralement les rapports de travail pour le 31 juillet 2016 en raison « d’un arrêt d’activité ». L’assuré, ayant été victime d’un accident professionnel le 11 septembre 2015 provoquant une incapacité de travail, a été mis au bénéfice des prestations de la Caisse nationale suisse d’assurance en cas d’accidents (CNA) jusqu’au 28 février 2018. Par décision du 20 juin 2018, l’agence a rejeté la demande d'indemnités déposée par l'assuré, au motif qu’il était toujours inscrit au Registre du commerce en qualité d'associé gérant président avec signature collective à deux de la société J.________. Le 25 juin 2018, l'assuré a fait opposition à la décision précitée. Il a fait valoir que la société n’exerçait plus d’activité, mais que cette dernière devait garder ses portes ouvertes dans la mesure où la société était dans l’attente d’un versement important.</w:t>
      </w:r>
    </w:p>
    <w:p>
      <w:r>
        <w:t>- 3 - Par décision du 10 juillet 2018, le Président du Tribunal civil de la [...] a prononcé la faillite de la société J.________. Par décision sur opposition du 19 juillet 2018, la Caisse cantonale de chômage, Division juridique (ci-après : la caisse ou l’intimée) a rejeté l'opposition de l'assuré et confirmé la décision attaquée. La caisse a notamment considéré que l'assuré occupait une position assimilable à celle d’un employeur au sein de la société J.________ et qu’il conservait ainsi la faculté de contribuer à son propre réengagement. La caisse a en outre précisé que la mise en veille des activités d’une société ne suffisait pas à exclure tout contournement de la réduction de l’horaire de travail au sens de la loi, en revanche la faillite d’une société étant assimilée à la fermeture d’une entreprise, dès cette date, tout risque de contournement de la réduction de l’horaire de travail était exclu. La faillite de la société J.________ ayant été prononcée le 10 juillet 2018, la caisse envisageait la possibilité de réexaminer le droit à l’indemnité de chômage de l’assuré. B. Par acte du 15 août 2018, A.________ a interjeté recours auprès de la Cour des assurances sociales du Tribunal cantonal à l’encontre de la décision sur opposition précitée, en demandant le réexamen de son droit. A l’appui de sa contestation, il produit une copie du dispositif prononçant la faillite de la société J.________ rendu le 10 juillet 2018 par le Président du Tribunal civil de la [...]. Par réponse du 18 septembre 2018, l'intimée a proposé le rejet du recours et la confirmation de la décision attaquée. Elle explique que le recourant s’est vu nier le droit à l’indemnité depuis le 30 mai 2018, au motif qu’il occupait encore à cette date une fonction dirigeante au sein de la société J.________. Le recourant ayant perdu cette fonction dirigeante à la suite du prononcé de faillite de la société, l’intimée était disposée à réexaminer le droit au chômage du recourant dès le 11 juillet 2018. E n d r o i t :</w:t>
      </w:r>
    </w:p>
    <w:p>
      <w:r>
        <w:t>- 4 - 1. a) Les dispositions de la LPGA (loi fédérale du 6 octobre 2000 sur la partie générale du droit des assurances sociales ; RS 830.1) s'appliquent à l'assurance-chômage, sauf dérogations expresses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(cf. art. 93 let. a LPA-VD). La valeur litigieuse étant inférieure à 30'000 fr. au vu du nombre de jours de suspension du droit aux indemnités, la présente cause relève de la compétence d’un membre de la Cour, statuant en tant que juge unique (art. 94 al. 1 let. a LPA-VD). 2. a) En procédure juridictionnelle administrative, ne peuvent être examinés et jugés que les rapports juridiques à propos desquels l’autorité administrative compétente s’est prononcée préalablement d’une</w:t>
      </w:r>
    </w:p>
    <w:p>
      <w:r>
        <w:t>- 5 -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Dans le cas d’espèce, le litige porte sur la question de savoir si le recourant peut prétendre à l’indemnité de chômage à compter du 30 mai 2018. 3. Aux termes de l'art. 8 LACI, l'assuré a droit à l'indemnité de chômage s'il remplit, de manière cumulative, les conditions fixées à l’alinéa 1 de cette disposition. a)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8C_481/2010 du 15 février 2011 consid. 3.1). A teneur de l’art. 31 al. 3 LACI, n'ont pas droit à l'indemnité en question les travailleurs dont la réduction de l'horaire de travail ne peut pas être déterminée ou dont l'horaire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de l'entreprise, étant souligné qu'il en va de</w:t>
      </w:r>
    </w:p>
    <w:p>
      <w:r>
        <w:t>- 6 - même des conjoints de ces personnes qui sont occupés dans l'entreprise (let. c).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8C_738/2015 du 14 septembre 2016 consid. 3.1 ; 8C_1016/2012 du 19 août 2013 consid. 4.2 et la référence citée).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 elle exclut de considérer qu’un assuré a définitivement quitté son ancienne entreprise en raison de la fermeture de celle-ci tant qu’elle n’est pas entrée en liquidation, voire, selon les circonstances, pendant la durée de la procédure de liquidation. Le Tribunal fédéral a ainsi estimé qu’un assuré n’avait pas le droit aux indemnités, tant que la société n’est pas entrée en liquidation, car il se trouve encore</w:t>
      </w:r>
    </w:p>
    <w:p>
      <w:r>
        <w:t>- 7 - en position d’influencer de manière déterminante les décisions de son dernier employeur (ATF 123 V 234 ; TF 8C_738/2015 du 14 septembre 2016 consid. 3.1 et les références citées ; 8C_481/2010 du 15 février 2011 consid. 4.2). Selon le Secrétariat d’Etat à l’économie – autorité de surveillance en matière d’assurance-chômage – les faits suivants entraînent le départ définitif ou l’abandon définitif de la position comparable à celle d’un employeur (Bulletin LACI IC [Indemnité de chômage], janvier 2018, chiffre B27) : - la fermeture de l’entreprise, - la faillite de l’entreprise, - la vente de l’entreprise et/ou de la participation financière avec abandon de la position assimilable à celle d’un employeur, - le congé avec perte de la position comparable à celle d’un employeur. c)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1 let. c LACI, qui vise à combattre les abus, remplisse son objectif (TF 8C_642/2015 du 6 septembre 2016 consid. 3.2). En particulier, lorsqu’il s’agit de déterminer quelle est la possibilité effective d’un dirigeant d’influencer le processus de décision de l’entreprise, il convient de prendre en compte les rapports internes existant dans l’entreprise (TF 8C_1044/2008 du 13 février 2009 consid. 3.2.1).</w:t>
      </w:r>
    </w:p>
    <w:p>
      <w:r>
        <w:t>- 8 -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TF 8C_515/2007 du 8 avril 2008 consid. 2.2 in fine). Dans ces cas, le droit est nié même si, dans les faits, les personnes concernées ne s’occupent pas des affaires de la société (Boris Rubin, Commentaire de la loi sur l’assurance-chômage, Genève Zurich Bâle 2014, n° 25 ad art. 10 ; cf. également TF 8C_776/2011 du 14 novembre 2012 consid. 3.3.1).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et les références citées), à moins que les statuts de la société règlent différemment cette question. Les associés qui n’occupent pas la fonction de gérant ne sont pas d’emblée exclus du droit. Il est nécessaire de procéder à un examen de leur pouvoir effectif d’influencer les décisions de l’entreprise (Boris Rubin, loc. cit.). 4. En l'espèce, il ressort de l’extrait du Registre du commerce figurant au dossier que le recourant était inscrit depuis le mois de décembre 2014 en qualité d’associé gérant président de la société J.________, avec signature collective à deux. Malgré la faillite de l’entreprise prononcée le 10 juillet 2018 par le Président du Tribunal civil de la [...] et la liquidation de l’entreprise, le recourant figurait encore en cette qualité sur l’extrait internet du 19 juillet 2018. Associé gérant d’une société à responsabilité limitée, le recourant disposait d’un pouvoir décisionnel de par la loi (cf. consid. 3c</w:t>
      </w:r>
    </w:p>
    <w:p>
      <w:r>
        <w:t>- 9 - supra), lui permettant de fixer les décisions en tant qu’employeur et de les influencer considérablement. On relèvera au demeurant qu’il a lui-même signé, pour le compte de son entreprise, le formulaire « attestation de l’employeur » pour l’assurance-chômage. Ce qui précède suffit déjà à nier au recourant tout droit à des prestations de chômage à compter du 30 mai 2018, de sorte que la décision de la caisse n’est à cet égard pas critiquable. Il appartiendra en revanche à l’intimée ainsi qu’elle l’a elle-même suggéré, d’examiner le droit du recourant à des prestations de l’assurance-chômage à compter du 11 juillet 2018, suite au prononcé de la faillite. 5.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et n’est pas représenté par un mandataire. Par ces motifs, La juge unique</w:t>
      </w:r>
    </w:p>
    <w:p>
      <w:r>
        <w:t>- 10 - p r o n o n c e : I. Le recours est rejeté. II. La décision sur opposition rendue le 19 juillet 2018 est confirmée. III. Il n’est pas perçu de frais judiciaires, ni alloué de dépens. La juge unique : La greffière : Du L'arrêt qui précède est notifié à : - A.________, à [...], - Caisse cantonale de chômage, Division juridique, à Lausanne, - Secrétariat d’Etat à l’économie,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