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ZQ18.009835 vom 11. Dezember 2018</w:t>
      </w:r>
    </w:p>
    <w:p>
      <w:r>
        <w:t>VD Tribunal cantonal, 2018-12-11, FR</w:t>
      </w:r>
    </w:p>
    <w:p>
      <w:r>
        <w:rPr>
          <w:b/>
        </w:rPr>
        <w:t xml:space="preserve">Quelle: </w:t>
      </w:r>
      <w:r>
        <w:t>https://mcp.opencaselaw.ch/entscheid/vd_gerichte_ZQ18.009835</w:t>
      </w:r>
    </w:p>
    <w:p>
      <w:r>
        <w:t>FR: VD_GERICHTE ZQ18.009835 du 11 décembre 2018</w:t>
      </w:r>
    </w:p>
    <w:p>
      <w:r>
        <w:t>IT: VD_GERICHTE ZQ18.009835 del 11 dicembre 2018</w:t>
      </w:r>
    </w:p>
    <w:p>
      <w:pPr>
        <w:pStyle w:val="Heading2"/>
      </w:pPr>
      <w:r>
        <w:t>Volltext</w:t>
      </w:r>
    </w:p>
    <w:p>
      <w:r>
        <w:t>TRIBUNAL CANTONAL ACH 45/18 - 225/2018 ZQ18.009835 CO UR DE S ASSURANCES S OCIALES _____________________________________________ Arrêt du 11 décembre 2018 __________________ Composition : M. NEU, président Mme Dormond Béguelin et M. Berthoud, assesseurs Greffière : Mme Kuburas ***** Cause pendante entre : P.________, au [...], recourant, et SERVICE DE L'EMPLOI, INSTANCE JURIDIQUE CHÔMAGE, à Lausanne, intimé. _______________ Art. 15 LACI 402</w:t>
      </w:r>
    </w:p>
    <w:p>
      <w:r>
        <w:t>- 2 - E n f a i t : A. P.________ (ci-après : l’assuré ou le recourant), né en [...], s’est inscrit auprès de l’Office régional de placement (ci-après : l’ORP) [...] [...] le 16 octobre 2017 en tant que demandeur d’emploi et a, à ce titre, sollicité l’octroi d’indemnités de chômage à partir de cette date. Il était déjà au bénéfice d'un délai-cadre d'indemnisation de deux ans ouvert à compter du 2 août 2016, à l'occasion d'une précédente inscription au chômage. Lors de cette précédente inscription au chômage, l'assuré avait bénéficié de la mesure "soutien à l'activité indépendante" (ci-après : SAI) du 4 octobre 2016 au 6 février 2017, au terme de laquelle il avait quitté l'assurance-chômage pour entreprendre une activité indépendante au sein de la société Z.________, active dans le domaine du commerce de véhicules. A teneur d’un procès-verbal du 1er novembre 2017, établi à la suite d’un entretien de conseil du même jour, la conseillère ORP de l’assuré a notamment pris note des éléments suivants : « Date d’engagement : 16.10.17 Avions annulé dossier en février 2017 suite à une SAI De retour par manque de liquidités (…) ». Selon l’extrait du Registre du Commerce du canton de Vaud (ci-après : Registre du commerce) du 1er novembre 2017, figurant au dossier de l’ORP, l’assuré a été inscrit en tant qu’associé gérant avec signature individuelle de la société Z.________, sise au [...], du 17 octobre 2016 au 5 septembre 2017, son épouse restant inscrite en qualité d’associée gérante unique avec signature individuelle dès le 5 septembre 2017. Par courrier du 6 novembre 2017, le Service de l’emploi, par sa Division juridique des ORP, a invité l’assuré à répondre à une série de</w:t>
      </w:r>
    </w:p>
    <w:p>
      <w:r>
        <w:t>- 3 - questions visant à déterminer son aptitude au placement. Il était en outre précisé qu’à la suite d’une mesure SAI, l’assuré devait mettre un terme définitif à son activité indépendante et ne plus avoir aucun lien avec cette activité afin de pouvoir bénéficier à nouveau des indemnités de chômage. Dans sa réponse du 10 novembre 2017, l’assuré a notamment expliqué au Service de l’emploi qu’il était à la recherche d’un emploi à 100 % depuis le mois de juillet 2017, dans la mesure où son activité indépendante en sein de Z.________ n’était pas viable. Il a en outre précisé qu’il ne consacrait plus de temps à cette société, mais que le site internet relatif à celle-ci devait rester actif afin de pouvoir le revendre. Par décision du 14 novembre 2017, le Service de l’emploi a déclaré l’assuré inapte au placement depuis le 16 octobre 2017, date de son inscription au chômage. Dans sa décision, le Service de l’emploi a notamment retenu que, malgré les déclarations de l’assuré, force était de constater que le site internet – constituant la vitrine commerciale de la société – était toujours actif et opérationnel. Il a outre relevé que l’assuré avait signé lui-même le formulaire « Attestation de l’employeur » remis à la caisse de chômage le 16 octobre 2017, alors que son inscription au Registre du commerce avait été radiée le 5 septembre 2017. Le 19 novembre suivant, l’assuré s’est opposé à cette décision auprès du Service de l’emploi, Instance juridique chômage (ci-après : le SDE ou l’intimé). Il a fait valoir que le site internet de la société devait rester visible afin de pouvoir le revendre. Toutefois, il n’investissait plus d’argent dans la promotion du site depuis le mois de septembre 2017. Il a en outre expliqué qu’il avait signé lui-même le formulaire destiné à la caisse de chômage après avoir demandé conseil à sa conseillère ORP car, ayant la position d’employeur et d’employé, il ne savait pas comment agir. Par décision sur opposition du 15 février 2018, le SDE a rejeté l’opposition de l’assuré et confirmé la décision de la Division juridique des ORP du 14 novembre 2017. Il a notamment relevé que malgré la radiation de la position d’associé gérant avec signature individuelle le 5 septembre</w:t>
      </w:r>
    </w:p>
    <w:p>
      <w:r>
        <w:t>- 4 - 2017 au Registre du commerce, l’assuré avait conservé une position décisionnelle dans la société Z.________. En effet, le SDE a observé que, bien que l’épouse de l’assuré était censée être la seule habilitée à signer pour la société depuis le 5 septembre 2017, il apparaissait qu’en date du 16 octobre 2017, l’assuré avait signé au nom et pour le compte de la société Z.________ le formulaire destiné à la caisse de chômage. De plus, le site internet de la société était toujours visible. Le SDE était ainsi arrivé à la conclusion qu’un faisceau d’indices concordants permettaient de retenir que la société Z.________, pour laquelle l’assuré avait bénéficié de la mesure SAI, était toujours active et sous le contrôle de l’assuré, de sorte que son aptitude au placement ne pouvait pas être reconnue. B. Par acte du 7 mars 2018, P.________ a interjeté recours auprès de la Cour des assurances sociales du Tribunal cantonal à l’encontre de la décision sur opposition précitée, en concluant implicitement à son annulation. A l’appui de sa contestation, le recourant soutient que la société n’exerce plus d’activité. A cet égard, il explique qu’il a débuté son activité indépendante au sein de la société Z.________ au mois de février 2017, à laquelle il a mis un terme au mois d’août 2017, dans la mesure où elle n’était pas viable. Le site internet relatif à la société a d’ailleurs été modifié en octobre 2017, pour ne plus contenir aucune offre de vente, ni contact. Il précise que depuis le mois de septembre 2017, son épouse figure au Registre du commerce dans le but de vendre les parts sociales. Il requiert enfin une audience. Par réponse du 4 mai 2018, l’intimé propose le rejet du recours. A cet égard, il relève que le site internet de la société du recourant est toujours actif et qu'il est possible de demander une offre en ligne, ainsi que d'employer le formulaire de contact. En outre, l'intimé observe que le recourant n'a pas apporté la preuve écrite de la résiliation du bail à loyer, alors que le contrat de bail prévoit expressément cette forme. Qui plus est, le recourant n'a pas non plus apporté la preuve de la résiliation de ses assurances professionnelles. Enfin, l'intimé constate que la société est toujours inscrite au Registre du commerce au nom de son épouse, de</w:t>
      </w:r>
    </w:p>
    <w:p>
      <w:r>
        <w:t>- 5 - sorte qu'il ne peut retenir que le recourant a définitivement abandonné toute activité au sein de la société Z.________. Par réplique du 23 mai 2018, le recourant fait valoir que l'inscription de son épouse au Registre du commerce est maintenue pour des questions d’ordre financier. Il rappelle que le site internet ne permet plus de vendre des véhicules, mais de donner gratuitement une évaluation. Quant à la confirmation de résiliation des assurances professionnelles, il soutient l’avoir transmise à la Cour de céans. De plus, il prétend rechercher un emploi, nonobstant la décision du 15 février 2018 le déclarant inapte au placement. Toutefois, se trouvant dans une situation financière précaire, il fait part de son hésitation à réactiver son activité indépendante. Par duplique du 19 juin 2018, l’intimé a derechef conclu au rejet du recours, tout en précisant qu'il subsiste des doutes quant à la volonté du recourant d'abandonner complètement et définitivement son activité indépendante. Par écriture du 27 juin 2018, le recourant soutient que son objectif est de retrouver un emploi ; néanmoins, tenant compte de la procédure en cours, il a décidé de mettre un terme à ses recherches d’emploi et de reprendre sa position d’associé gérant au sein de la société Z.________ depuis le 21 juin 2018.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w:t>
      </w:r>
    </w:p>
    <w:p>
      <w:r>
        <w:t>- 6 -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w:t>
      </w:r>
    </w:p>
    <w:p>
      <w:r>
        <w:t>- 7 - b) Dans le cas d’espèce, le litige porte sur le point de savoir si le recourant est apte au placement à compter du 16 octobre 2017, date de sa réinscription auprès de l’assurance-chômage.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8C_862/2015 du 26 février 2016 consid. 3.2, 8C_169/2014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Schulthess 2014, n° 40 ad art. 15 LACI, p. 158 et les références citées).</w:t>
      </w:r>
    </w:p>
    <w:p>
      <w:r>
        <w:t>- 8 -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l’indépendance de façon durable et à titre principal, c’est-à-dire en privilégiant son activité indépendante et en lui consacrant l’essentiel de son temps de disponibilité professionnelle, son aptitude au placement doit être niée (TF 8C_619/2009 du 23 juin 2010 consid. 3.3.2). Dans ce cas, il faut partir du principe que les possibilités de placement sont trop rigides car tributaires des horaires prioritaires de l’activité indépendante (BORIS RUBIN, op. cit., n° 48 ad art. 15 LACI, p. 160). Le chômeur qui projette de devenir indépendant sans avoir fixé de date précise concernant le début de son activité peut devoir être déclaré inapte au placement, dans le cadre d’une appréciation globale de cette condition du droit. Cette situation est en effet peu compatible avec un engagement (BORIS RUBIN, op. cit., n° 46 ad art. 15 LACI, p. 159-160). c) La jurisprudence prive de toute prestation de chômage les personnes qui, après une phase d'élaboration, ont entrepris une activité indépendante grâce au soutien financier de l'assurance-chômage (art. 71 ss LACI). En effet, une fois le statut d'indépendant endossé, toute indemnisation est exclue, même en cas de manque de travail passager (ATF 126 V 212 consid. 3a). L'assurance-chômage ne couvre que les pertes de travail, non les risques d'entreprise (BORIS RUBIN, op. cit., n° 41 ad art. 15 LACI, p. 158).</w:t>
      </w:r>
    </w:p>
    <w:p>
      <w:r>
        <w:t>- 9 - Dans sa jurisprudence, le Tribunal fédéral a en effet relevé que l'encouragement d'une activité indépendante a pour but d'encourager la prise d'une activité indépendante susceptible de mettre entièrement fin au chômage de l'assuré. Si l'assuré entreprend une activité indépendante après avoir reçu la dernière indemnité journalière spécifique ou l'a déjà entreprise à ce moment-là, il a mis un terme à son chômage et ne reçoit plus d'autre prestation de l'assurance-chômage. Il en va autrement si l'assuré considère que son activité indépendante a échoué et veut l'abandonner définitivement. Dans ce cas, le délai-cadre est prolongé de deux ans et les conditions du droit aux prestations sont réexaminées (TF 8C_191/2008 du 9 octobre 2008 consid. 2 et les références citées). En outre, ce n'est ni le rôle de l'assurance-chômage ni dans sa conception de couvrir de quelconques risques d'entreprise (cf. DTA 1993/1994 n° 30 p. 213). En effet, il n'appartient pas à l'assurance- 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t>- 10 - 5. En l'espèce, l’intimé a déclaré le recourant inapte au placement à compter du 16 octobre 2017, date de sa réinscription au chômage, au motif que ce dernier avait conservé une position décisionnelle au sein de la société Z.________. Le recourant allègue, quant à lui, avoir mis un terme à son activité indépendante, dans la mesure où cette dernière n’est pas viable et que son objectif est de retrouver un emploi à 100 %. a) A l’examen du dossier, force est de constater que, nonobstant la radiation du recourant au Registre du commerce le 5 septembre 2017, il a signé le formulaire destiné à la caisse de chômage au nom de la société Z.________ le 16 octobre 2017. On doit ainsi considérer que le recourant dispose encore d'un pouvoir décisionnel au sein de cette société. En effet, sans cette position il n’aurait pas pu signer un tel document, même en ayant eu auparavant la position d’employeur- employé. Le fait qu'il ne savait pas le comportement à adopter face à un tel document ne lui est dès lors d'aucun secours dans la présente cause. S'il est vrai que le recourant a résilié les contrats d'assurances sociales professionnelles, le bail à loyer et que le site internet de la société ne comporte plus d'offre de vente, le recourant a tout de même déclaré (cf. réplique du 23 mai 2018) que le site internet lui permettait encore de donner une évaluation gratuitement. Le recourant exerce donc toujours une activité au sein la société qui, même si elle n’est pas à caractère pécuniaire, reste une activité malgré tout. Enfin, le recourant a fait part de sa décision à reprendre sa place au sein de la société Z.________ et de mettre un terme à ses recherches d’emploi (cf. écriture du 27 juin 2018). En consultant le Registre du commerce, il ressort effectivement que le recourant s'est réinscrit le 21 juin 2018 en tant qu'associé gérant président avec signature individuelle de la société Z.________.</w:t>
      </w:r>
    </w:p>
    <w:p>
      <w:r>
        <w:t>- 11 - b) Au vu des explications fournies par le recourant, il appert clairement qu’il n’a pas renoncé complètement et de manière définitive à son activité indépendante. Non seulement, il existe un grand faisceau d’indices tendant dans ce sens, mais le recourant l’a également affirmé dans ses écritures. On rappellera du reste que l’assurance-chômage n’a pas vocation à couvrir le risque d’entreprise (cf. consid. 3c supra). Or, tout porte à croire que le recourant s’est réinscrit auprès de l’assurance- chômage dans ce but. En effet, il a à maintes reprises expliqué que sa réinscription au chômage était due au manque de ressources financières de sa société. c) Partant, force est de retenir, à l’instar de l’intimé, que le recourant doit être reconnu inapte au placement à compter du 16 octobre 2017, date de sa réinscription à l’assurance-chômage, les conditions de l’aptitude au placement telles que définies par la loi et la jurisprudence n’étant pas réunies. La requête du recourant tendant à son audition doit être rejetée. En effet, les éléments au dossier, clairs et dénués de contradiction, permettent à la Cour de céans de statuer en pleine connaissance de cause. 6.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r>
        <w:t>- 12 - Par ces motifs, la Cour des assurances sociales p r o n o n c e : I. Le recours est rejeté. II. La décision sur opposition rendue le 15 février 2018 par le Service de l’emploi, Instance juridique chômage, est confirmée. III. Il n’est pas perçu de frais judiciaires, ni alloué de dépens. Le président : La greffière : Du</w:t>
      </w:r>
    </w:p>
    <w:p>
      <w:r>
        <w:t>- 13 - L'arrêt qui précède, dont la rédaction a été approuvée à huis clos, est notifié à : - P.________, au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