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ZQ17.049806 vom 6. Februar 2018</w:t>
      </w:r>
    </w:p>
    <w:p>
      <w:r>
        <w:t>VD Tribunal cantonal, 2018-02-06, FR</w:t>
      </w:r>
    </w:p>
    <w:p>
      <w:r>
        <w:rPr>
          <w:b/>
        </w:rPr>
        <w:t xml:space="preserve">Quelle: </w:t>
      </w:r>
      <w:r>
        <w:t>https://mcp.opencaselaw.ch/entscheid/vd_gerichte_ZQ17.049806</w:t>
      </w:r>
    </w:p>
    <w:p>
      <w:r>
        <w:t>FR: VD_GERICHTE ZQ17.049806 du 6 février 2018</w:t>
      </w:r>
    </w:p>
    <w:p>
      <w:r>
        <w:t>IT: VD_GERICHTE ZQ17.049806 del 6 febbraio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w:t>
      </w:r>
    </w:p>
    <w:p>
      <w:r>
        <w:t>- 7 - En l’occurrence, le recours a été formé en temps utile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 inférieure à 30’000 fr. au vu du nombre de jours de suspension du droit aux indemnités litigieux (seize jours), la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litigieux le point de savoir si l’intimé était fondé, dans sa décision sur opposition du 20 octobre 2017, à suspendre pendant seize jours le droit du recourant à l'indemnité de chômage, au motif que celui-ci n’avait pas remis à temps ses recherches d’emploi relatives au mois d’août 2017.</w:t>
      </w:r>
    </w:p>
    <w:p>
      <w:r>
        <w:rPr>
          <w:b/>
        </w:rPr>
        <w:t>E. 3</w:t>
      </w:r>
    </w:p>
    <w:p>
      <w:r>
        <w:t>a) Le droit à l'indemnité de chômage a pour corollaire un certain nombre de devoirs qui découlent de l'obligation générale des assurés de réduire le dommage (ATF 123 V 88 consid. 4c ; TFA C 141/06</w:t>
      </w:r>
    </w:p>
    <w:p>
      <w:r>
        <w:t>- 8 - du 24 mai 2007 consid. 3). En font notamment partie les prescriptions de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w:t>
      </w:r>
    </w:p>
    <w:p>
      <w:r>
        <w:t>- 9 - 164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Aux termes de l'art. 39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formules relatives aux preuves de recherches d’emploi renseignent par ailleurs les assurés au sujet des règles en matière de délai de remise (Boris RUBIN, Commentaire de la loi sur l’assurance-chômage, Zurich 2014, n° 31 ad art. 17, p. 206). d)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Malgré les pertes de documents pouvant se produire dans toute administration, la jurisprudence a presque toujours indiqué que les assurés supportaient les conséquences de l'absence de preuve en ce qui concerne et la remise de la liste des recherches d'emploi à l'ORP (DTA 2000 p. 118 consid. 2a p. 122; 1998 p. 281), et la date effective de la remise (TF C 3/07 du 3 janvier 2008). Le fait que des allégations relatives à la remise des justificatifs de recherches d'emploi (ou relatives à la date de celle-ci) soient plausibles ne suffit pas à démontrer une remise</w:t>
      </w:r>
    </w:p>
    <w:p>
      <w:r>
        <w:t>- 10 - effective des justificatifs (ou une remise à temps). Une preuve fondée sur des éléments matériels est nécessaire.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ou l'autre cas, la date de remise ou du dépôt est présumée coïncider avec celle du sceau postal (RUBIN, op. cit., n° 33 ad art. 17, p. 206). e) En effet,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9C_189/2015 du 11 septembre 2015 consid. 5.1).</w:t>
      </w:r>
    </w:p>
    <w:p>
      <w:r>
        <w:rPr>
          <w:b/>
        </w:rPr>
        <w:t>E. 4</w:t>
      </w:r>
    </w:p>
    <w:p>
      <w:r>
        <w:t>En l’espèce, il convient de préciser que la quantité et la qualité des recherches d’emploi relatives à la période de contrôle du mois d’août 2017 ne sont pas remises en cause, seule étant litigieuse la date de la remise desdites recherches. a) Dans son recours, le recourant affirme avoir envoyé à temps ses preuves de recherches d’emploi concernant le mois d’août 2017, par courriel qui aurait été envoyé le 5 septembre 2017 à 20h52. Il en veut pour preuve une copie du courriel du 5 septembre 2017 adressé à l’adresse électronique de l’ORP de V.________, ainsi que des pièces jointes, soit les deux pages du formulaire « Preuve des recherches personnelles d’emploi ». Vu les éléments figurant au dossier, il existe effectivement un faisceau d’indices suffisants pour établir que les preuves de recherche d’emploi du mois d’août 2017 de X.________ ont été envoyées à l’ORP. En</w:t>
      </w:r>
    </w:p>
    <w:p>
      <w:r>
        <w:t>- 11 - effet, il y a au dossier une copie d’écran attestant l’envoi d’un courriel le 5 septembre 2017 à 20h52, avec ses annexes, soit deux pages du formulaire de recherche d’emploi, une copie dudit courriel du 5 septembre 2017 à 20h52 mentionnant explicitement les pièces jointes, ainsi qu’une copie des deux pages du formulaire « Preuve des recherches personnelles en vue de trouver un emploi » concernant les recherches effectuées durant le mois d’août 2017. A cet égard, on relèvera que le fait que le formulaire précité comporte la mention « septembre 2017 » n’est pas pertinent, dans la mesure où les postulations qui y figurent ont toutes été effectuées entre le 3 et le 28 août 2017. b) Ainsi, l’exigence des preuves demandée par l’autorité intimée va trop loin et sa position ne saurait être suivie. Il convient par conséquent de retenir que le recourant a satisfait à ses obligations de remise de ses recherches d’emploi dans le délai légal. Le recourant ayant pu démontrer qu’il avait adressé ses preuves de recherches d’emploi du mois d’août 2017 par courriel le 5 septembre 2017 à l’adresse électronique de l’ORP de V.________, l’hypothèse d’un problème de communication interne au sein de l’ORP doit être privilégiée puisque le conseiller en personnel affirme n’avoir pas reçu ces preuves de recherche d’emploi. Un tel problème de communication ne saurait toutefois devoir être assumé par le recourant. Le fait que l’ORP n’ait pas retrouvé la trace dans ses archives du courriel en question n’est pas non plus de nature à modifier ce qui précède. Ayant au contraire réussi à établir que son courriel était arrivé dans la sphère d’influence de l’ORP, l’on ne saurait déduire du comportement du recourant qu’il a voulu se soustraire à ses obligations de chômage. c) N’ayant ainsi commis aucune faute, il doit être libéré de toute sanction et la suspension de seize jours dans l’exercice de son droit aux indemnités de chômage doit être annulée.</w:t>
      </w:r>
    </w:p>
    <w:p>
      <w:r>
        <w:rPr>
          <w:b/>
        </w:rPr>
        <w:t>E. 5</w:t>
      </w:r>
    </w:p>
    <w:p>
      <w:r>
        <w:t>a) En définitive, le recours doit être admis et la décision litigieuse annulée.</w:t>
      </w:r>
    </w:p>
    <w:p>
      <w:r>
        <w:t>- 12 - b) Il n'y a pas lieu de percevoir de frais judiciaires, la procédure étant gratuite (art. 61 let. a LPGA), ni d'allouer de dépens, la recourante ayant agi sans recourir aux services d'un mandataire professionnel pour la défense de ses intérêts (art. 61 let. g LPGA a contrario et art. 55 LPA-VD). Par ces motifs, la juge unique p r o n o n c e : I. Le recours est admis. II. La décision sur opposition du 20 octobre 2017 du Service de l’emploi, Instance juridique chômage, est annulée. III. Il n’est perçu de frais judiciaires, ni alloué de dépens. La juge unique : La greffière : Du L'arrêt qui précède est notifié à : -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