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ZQ17.047240 vom 15. März 2018</w:t>
      </w:r>
    </w:p>
    <w:p>
      <w:r>
        <w:t>VD Tribunal cantonal, 2018-03-15, FR</w:t>
      </w:r>
    </w:p>
    <w:p>
      <w:r>
        <w:rPr>
          <w:b/>
        </w:rPr>
        <w:t xml:space="preserve">Quelle: </w:t>
      </w:r>
      <w:r>
        <w:t>https://mcp.opencaselaw.ch/entscheid/vd_gerichte_ZQ17.047240</w:t>
      </w:r>
    </w:p>
    <w:p>
      <w:r>
        <w:t>FR: VD_GERICHTE ZQ17.047240 du 15 mars 2018</w:t>
      </w:r>
    </w:p>
    <w:p>
      <w:r>
        <w:t>IT: VD_GERICHTE ZQ17.047240 del 15 marzo 2018</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auprès du tribunal compétent en temps utile. Il respecte par ailleurs les formes prescrites par la loi, de sorte qu’il est recevable.</w:t>
      </w:r>
    </w:p>
    <w:p>
      <w:r>
        <w:t>- 5 - d) La valeur litigieuse étant inférieure à 30'000 fr. au vu du nombre de jours de suspension du droit à l’indemnité en question, la présente cause relève de la compétence d’un membre de la Cour, statuant en tant que juge unique.</w:t>
      </w:r>
    </w:p>
    <w:p>
      <w:r>
        <w:rPr>
          <w:b/>
        </w:rPr>
        <w:t>E. 2</w:t>
      </w:r>
    </w:p>
    <w:p>
      <w:r>
        <w:t>Le présent litige porte sur le point de savoir si l’intimé était fondé à prononcer une suspension dans l’exercice du droit à l’indemnité du recourant pour une durée de cinq jours, motif pris de la remise hors du délai légal du formulaire de recherches personnelles d’emploi afférent à juillet 2017.</w:t>
      </w:r>
    </w:p>
    <w:p>
      <w:r>
        <w:rPr>
          <w:b/>
        </w:rPr>
        <w:t>E. 3</w:t>
      </w:r>
    </w:p>
    <w:p>
      <w:r>
        <w:t>a) Le droit à l'indemnité de chômage a pour corollaire un certain nombre de devoirs qui découlent de l'obligation générale des assurés de réduire le dommage (ATF 123 V 88 consid. 4c et réf. cit.). En font notamment partie les prescriptions de contrôle et les instructions de l'office du travail prévues à l'art. 17 LACI. En vertu de l’al. 1 de cette disposition, l'assuré qui fait valoir un droit à des prestations de l'assurance-chômage doit, avec l'assistance de l'office du travail compétent, entreprendre tout ce qu'on peut raisonnablement exiger de lui pour éviter le chômage et l'abréger, en particulier en cherchant du travail ; il doit apporter la preuve des efforts qu'il a fournis, raison pour laquelle une formule doit être remise à l'ORP pour chaque période de contrôle (cf.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En tant que sanction administrative, la suspension du droit à l’indemnité a ainsi pour but de faire répondre l’assuré, d’une manière appropriée, du préjudice causé à l’assurance-chômage par son comportement fautif (ATF 133 V 89 consid. 6.2.2 ; 126 V 520 consid. 4 ; 126 V 130 consid. 1 et réf. cit.).</w:t>
      </w:r>
    </w:p>
    <w:p>
      <w:r>
        <w:t>- 6 - b) Selon l'art. 26 al. 2 OACI, dans sa teneur en vigueur dès le 1er avril 2011 (RO 2011 1179), l'assuré doit remettre la preuve de ses recherches d'emploi pour chaque période de contrôle au plus tard le cinq du mois suivant ou le premier jour ouvrable qui suit cette date (1èr phrase). En l’absence d’excuse valable, des recherches d’emploi remises tardivement ne sont plus prises en considération et ne peuvent donc plus faire l’objet d’un examen sous l’angle quantitatif et qualitatif (ATF 139 V 164 consid. 3 et 133 V 89 consid. 6.2). Selon le Tribunal fédéral, cette version de l'art. 26 al. 2 OACI, même si elle ne prévoit pas l'octroi d'un délai de grâce, n'apparaît pas contraire à la loi. L'assuré doit apporter la preuve de ses efforts en vue de rechercher du travail pour chaque période de contrôle (art. 17 al. 1, 3ème phrase, LACI), sous peine d'être sanctionné (art. 30 al. 1 let. c LACI). L'art. 26 al. 2 OACI n'est en définitive que la concrétisation de ces dispositions légales (ATF 139 V 164 consid. 3.2). Notre Haute Cour a conclu qu’il en résultait que, sauf excuse valable, une suspension du droit à l’indemnité pouvait être prononcée si les preuves n’étaient pas fournies dans le délai de l’art. 26 al. 2 OACI, sans qu’un délai supplémentaire ne doive être imparti ; peu importe que les preuves soient produites ultérieurement, par exemple dans une procédure d’opposition (ATF 139 V 164 consid. 3.3 ; cf. également : Boris Rubin, Commentaire de la loi sur l’assurance-chômage, Genève/Zurich/Bâle 2014, n. 30 et 31 ad art. 17, p. 205).</w:t>
      </w:r>
    </w:p>
    <w:p>
      <w:r>
        <w:rPr>
          <w:b/>
        </w:rPr>
        <w:t>E. 4</w:t>
      </w:r>
    </w:p>
    <w:p>
      <w:r>
        <w:t>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w:t>
      </w:r>
    </w:p>
    <w:p>
      <w:r>
        <w:t>- 7 - de l’absence de preuves (ATF 130 I 180 consid. 3.2 et 125 V 193 consid. 2 et les arrêts cités ; TF [Tribunal fédéral] 8C_309/2015 du 21 octobre 2015 consid. 6.2). Malgré les pertes de documents pouvant se produire dans toute administration, la jurisprudence a presque toujours indiqué que les assurés supportaient les conséquences de l'absence de preuve en ce qui concerne et la remise de la liste des recherches d'emploi à l'ORP (DTA 2000 p. 118 consid. 2a p. 122 ; 1998 p. 281), et la date effective de la remise (TF C 3/07 du 3 janvier 2008).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La partie qui doit accomplir un acte doit démontrer qu'elle l'a entrepris à temps. L'expéditeur doit ainsi prouver que son envoi a été expédié le dernier jour du délai à minuit au plus tard, peu importe que l'acte ait été remis au guichet de la poste ou déposé dans une boîte aux lettres. Dans l'un ou l'autre cas, la date de remise ou du dépôt est présumée coïncider avec celle du sceau postal (Boris Rubin, op. cit., n. 32 – 34 ad art. 17 LACI, p. 206).</w:t>
      </w:r>
    </w:p>
    <w:p>
      <w:r>
        <w:rPr>
          <w:b/>
        </w:rPr>
        <w:t>E. 5</w:t>
      </w:r>
    </w:p>
    <w:p>
      <w:r>
        <w:t>En l’espèce, le délai de l’art. 26 al. 2 OACI arrivait à échéance le lundi 7 août 2017 pour la période de contrôle correspondant au mois de juillet 2017. A la date précitée, il est établi que le formulaire récapitulant les recherches d’emploi opérées en juillet 2017 ne figurait pas au dossier du recourant constitué par l’ORP. Il est également incontesté que le recourant s’est rendu dans les locaux de l’ORP le 2 août 2017, ce qu’atteste le procès-verbal d’entretien rédigé par sa conseillère le jour même. Cela étant, cette circonstance ne suffit pas à apporter la preuve de la remise des justificatifs d’offres de services du mois de juillet 2017. Le contexte qui régnait à la réception de l’ORP le 2 août 2017 pouvait être observé par n’importe quelle personne présente à ce</w:t>
      </w:r>
    </w:p>
    <w:p>
      <w:r>
        <w:t>- 8 - moment-là. La description de ce contexte rend uniquement plausible la présence du recourant à la réception, mais ne constitue pas une preuve matérielle de la remise effective du formulaire de recherches d’emploi. Dans les circonstances exposées par le recourant, il lui appartenait d’exiger l’équivalent d’un accusé de réception, qui plus est si l’attitude de son interlocuteur lui apparaissait confuse, inhabituelle ou peu professionnelle. On peut également retenir qu’il était loisible au recourant de renoncer à déposer ses recherches d’emploi à la réception pour les remettre directement en mains propres à sa conseillère auprès de l’ORP, ou encore de les adresser par courrier postal ou courriel dans le délai réglementaire qui n’était pas encore échu. Ainsi, on ne saurait considérer que le recourant est valablement excusé du fait des circonstances particulières dont il se prévaut. C’est par conséquent à juste titre que l’intimé a considéré que le recourant n’avait pas remis ses recherches d’emploi pour le mois de juillet 2017 dans le délai imparti et a prononcé une suspension du droit à l’indemnité de l’assurance-chômage. La sanction étant justifiée dans son principe, il reste à en examiner la quotité.</w:t>
      </w:r>
    </w:p>
    <w:p>
      <w:r>
        <w:rPr>
          <w:b/>
        </w:rPr>
        <w:t>E. 6</w:t>
      </w:r>
    </w:p>
    <w:p>
      <w:r>
        <w:t>a) La durée de la suspension est proportionnelle à la faute et ne peut excéder, par motif de suspension, soixante jours (art. 30 al. 3, 3ème phrase,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3b). Autrement dit, en l’absence d’un excès ou d’un abus de pouvoir d’appréciation (constitutif d’une violation du droit), les tribunaux cantonaux des assurances ne peuvent, sans motif pertinent, substituer leur propre</w:t>
      </w:r>
    </w:p>
    <w:p>
      <w:r>
        <w:t>- 9 - appréciation à celle de l’administration. Ils doivent s’appuyer sur des circonstances de nature à faire apparaître leur propre appréciation comme la mieux appropriée (ATF 137 V 71 consid. 5.2 ; TF 8C_285/2011 du 22 août 2011, consid. 3.1). Le Secrétariat d’Etat à l’économie (ci-après : le SECO) a établi des barèmes relatifs aux sanctions applicables, dont les tribunaux font régulièrement application. Le barème du SECO prévoit, en cas de recherches d’emploi remises trop tard, une suspension de cinq à neuf jours, lors d’un premier manquement (cf. Bulletin LACI-IC, ch. D72). Toutefois,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b) En l’espèce, en retenant une faute légère et en infligeant au recourant la quotité minimale de suspension prévue par les barèmes du SECO en cas de recherches d’emploi remises trop tard une première fois, soit cinq jours, l’intimé a correctement tenu compte des circonstances du cas d’espèce et n’a pas abusé de son pouvoir d’appréciation. En outre, dès lors que les pièces requises ont été remises à l’ORP au stade de la procédure d’opposition entamée le 21 août 2017, soit bien après le délai de l’art. 26 al. 2 OACI, on ne saurait considérer que l’on se trouve dans un cas de bref retard, permettant dans certaines conditions de prononcer une suspension de plus courte durée (cf. à cet égard</w:t>
      </w:r>
    </w:p>
    <w:p>
      <w:r>
        <w:t>- 10 - notamment :TF 8C_2/2012 du 14 juin 2012 consid. 3.2 ; cf. également : Boris Rubin, op. cit., n. 30 ad art. 17 LACI, p. 205). c) Compte tenu de ce qui précède, la suspension du droit à l’indemnité de chômage sur une durée de cinq jours n’apparaît ni critiquable, ni excessive dans sa quotité.</w:t>
      </w:r>
    </w:p>
    <w:p>
      <w:r>
        <w:rPr>
          <w:b/>
        </w:rPr>
        <w:t>E. 7</w:t>
      </w:r>
    </w:p>
    <w:p>
      <w:r>
        <w:t>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(ATF 131 V 472 consid. 4 ; TF 9C_865/2010 du 8 juin 2011 consid. 5.2). b) Dans le domaine de l'assurance-chômage, les principes découlant de l’art. 27 LPGA sont concrétisés à l'art. 19a OACI. Cette disposition prévoit que les organes d'exécution renseignent les assurés sur leurs droits et obligations, notamment sur la procédure d'inscription et leur obligation de prévenir et d'abréger le chômage (al. 1). Selon l’art. 19a al. 2 OACI, les caisses renseignent les assurés sur leurs droits et obligations</w:t>
      </w:r>
    </w:p>
    <w:p>
      <w:r>
        <w:t>- 11 - entrant dans le domaine d'activité des caisses (cf. art. 81 LACI). Enfin, conformément à l’art. 19a al. 3 OACI, les autorités cantonales et les offices régionaux de placement renseignent les assurés sur leurs droits et obligations entrant dans les domaines d'activité spécifiques (cf. art. 85 et 85b LACI). c) Les art. 27 LPGA et 19a OACI n’exigent pas que l’administration donne des réponses à toutes les questions théoriques possibles, ce afin de ne pas submerger les assurés d’informations éventuellement inutiles (TF 8C_899/2009 du 22 avril 2010 consid. 4.2). Aucun devoir de renseigner ou de conseiller n’incombe à l’institution d’assurance tant qu’elle ne peut pas, en prêtant l’attention usuelle, reconnaître que la personne assurée compromet son droit aux prestations (ATF 133 V 249 consid. 7.3). d) Le recourant fait grief à l’intimé, respectivement l’ORP, de ne pas l’avoir informé à satisfaction quant à ses obligations en matière de preuve de la remise des formulaires de recherches d’emploi. Il ne saurait toutefois être suivi à cet égard. Il apparaît en effet très clairement sur ces formulaires que ceux remis hors du délai légal ne peuvent plus être pris en considération. Le recourant se montre par ailleurs parfaitement au courant du degré de preuve exigée, puisqu’il prend chaque mois la précaution de photographier les documents fournis (cf. écriture de recours du 24 octobre 2017, antépénultième paragraphe). On ne peut dès lors considérer que l’ORP, respectivement le SDE, auraient violé leur obligation de renseigner le recourant sur cette question, dès lors que son attention a manifestement été attirée sur l’importance de la preuve du dépôt des formulaires de recherches d’emploi.</w:t>
      </w:r>
    </w:p>
    <w:p>
      <w:r>
        <w:rPr>
          <w:b/>
        </w:rPr>
        <w:t>E. 8</w:t>
      </w:r>
    </w:p>
    <w:p>
      <w:r>
        <w:t>Vu les considérants qui précèdent, le recours doit être rejeté et la décision sur opposition du 3 octobre 2017 confirmée.</w:t>
      </w:r>
    </w:p>
    <w:p>
      <w:r>
        <w:t>- 12 - a) La procédure étant en principe gratuite, le présent arrêt est rendu sans frais (cf. art. 61 let. a LPGA). b) Il n'est pas alloué de dépens, le recourant n'obtenant pas gain de cause (cf. art. 61 let. g LPGA). Par ces motifs, la juge unique p r o n o n c e : I. Le recours est rejeté. II. La décision sur opposition rendue le 3 octobre 2017 par le Service de l’emploi, Instance Juridique Chômage, est confirmée. III. Il n’est pas perçu de frais judiciaires, ni alloué de dépens. La juge unique : La greffière : Du L'arrêt qui précède est notifié, par l'envoi de photocopies, à : - B.________,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- 13 -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