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ZQ17.044637 vom 13. März 2018</w:t>
      </w:r>
    </w:p>
    <w:p>
      <w:r>
        <w:t>VD Tribunal cantonal, 2018-03-13, FR</w:t>
      </w:r>
    </w:p>
    <w:p>
      <w:r>
        <w:rPr>
          <w:b/>
        </w:rPr>
        <w:t xml:space="preserve">Quelle: </w:t>
      </w:r>
      <w:r>
        <w:t>https://mcp.opencaselaw.ch/entscheid/vd_gerichte_ZQ17.044637</w:t>
      </w:r>
    </w:p>
    <w:p>
      <w:r>
        <w:t>FR: VD_GERICHTE ZQ17.044637 du 13 mars 2018</w:t>
      </w:r>
    </w:p>
    <w:p>
      <w:r>
        <w:t>IT: VD_GERICHTE ZQ17.044637 del 13 marzo 2018</w:t>
      </w:r>
    </w:p>
    <w:p>
      <w:pPr>
        <w:pStyle w:val="Heading2"/>
      </w:pPr>
      <w:r>
        <w:t>Volltext</w:t>
      </w:r>
    </w:p>
    <w:p>
      <w:r>
        <w:t>TRIBUNAL CANTONAL ACH 171/17 - 53/2018 ZQ17.044637 CO UR DE S ASSURANCES S OCIALES _____________________________________________ Arrêt du 13 mars 2018 __________________ Composition : Mme DESSAUX, juge unique Greffier : M. Germond ***** Cause pendante entre : V.________, à [...], recourant, et SERVICE DE L'EMPLOI, Instance juridique chômage, à Lausanne, intimé. _______________ Art. 39 LPGA ; 30 al. 1 let. c LACI ; 26 al. 2 OACI 403</w:t>
      </w:r>
    </w:p>
    <w:p>
      <w:r>
        <w:t>- 2 - E n f a i t : A. V.________ (ci-après : l’assuré ou le recourant), né en [...], s’est inscrit le 1er septembre 2016 en tant que demandeur d’emploi, à 100%, auprès de l’Office régional de placement (ORP) de [...] et a sollicité le versement des prestations de l’assurance-chômage à compter du 5 septembre 2016. Un délai-cadre d’indemnisation de deux ans lui a d’abord été ouvert dès cette date, puis annulé en raison d’une rente entière de l’assurance-invalidité, basée sur un taux d’invalidité de 100%, versée du 1er juillet au 31 décembre 2016 (cf. décision d’inaptitude au placement du 22 novembre 2016 d’A.________ Caisse de chômage). Réinscrit à l’ORP le 15 décembre 2016, il a bénéficié d’un nouveau délai-cadre d’indemnisation, d’une durée de trois cent huitante-trois jours, dès le 1er janvier 2017. Souhaitant retrouver un poste de machiniste M7 (engins spéciaux) ou de cariste, domaine dans lequel il avait œuvré en tant qu’ouvrier qualifié pour le compte de la société F.________ SA, à [...], du 20 juin 2011 au 30 mai 2016, l’assuré a régulièrement remis la preuve de ses recherches d’emploi à l’ORP dans le cadre du contrôle de son chômage. Le 19 juin 2017, lors d’un entretien avec sa conseillère en placement, celle-ci s’est enquise des recherches d’emploi de mai 2017. L’assuré a indiqué les avoir envoyées par courrier et a transmis le même jour copie du formulaire « Preuves des recherches personnelles effectuées en vue de trouver un emploi » relative au mois de mai 2017. Ce document, daté et signé du 1er juin 2016 (recte : 2017), a été enregistré par l’ORP le 20 juin 2017 au dossier. Par décision du 4 juillet 2017, l’ORP a prononcé la suspension du droit à l’indemnité de chômage de l’assuré durant cinq jours à compter du 1er juin 2017, au motif qu’il n’avait pas remis ses recherches d’emploi relatives au mois de mai 2017 dans le délai légal.</w:t>
      </w:r>
    </w:p>
    <w:p>
      <w:r>
        <w:t>- 3 - Le 11 juillet 2017, l’assuré s’est opposé à la décision de suspension du 4 juillet 2017 en demandant son annulation à l’autorité administrative. Il soutenait avoir envoyé ses recherches d’emploi dans le délai à l’ORP qui ne les avait pas reçues, ce dont il n’était pas responsable. Il expliquait que c’était la première fois qu’il adressait sa formule de preuve via La Poste Suisse, avec la précision qu’il n’avait jamais rencontré de retard jusqu’alors pour la remise de la liste attestant ses recherches mensuelles. Par décision sur opposition du 22 septembre 2017, le Service de l’emploi, Instance juridique chômage (ci-après : le SDE ou l’intimé) a rejeté l’opposition formée par l’assuré et a confirmé la décision rendue le 4 juillet 2017 par l’ORP. Il a constaté que la liste de recherches d’emploi de mai 2017 avait été reçue par l’ORP seulement le 19 juin 2017. Remises tardivement, les recherches en question ne pouvaient plus être prises en considération. En matière d’assurance-chômage, il incombait à l’assuré d’apporter la preuve de la remise du formulaire litigieux dans le délai légal, ce que l’intéressé n’avait pas fait en l’espèce. C’était dès lors à juste titre que l’ORP l’avait sanctionné pour absence de recherches d’emploi en mai 2017, faute d’en avoir remis les preuves dans le délai imparti. Enfin, en qualifiant la faute commise de légère et en retenant la durée minimale de suspension prévue par les directives de l’autorité de surveillance en cas de premier manquement en matière de recherches d’emploi, l’ORP n’avait pas abusé de son pouvoir d’appréciation. Lors d’un entretien de conseil à l’ORP du 3 octobre 2017, l’assuré a réaffirmé à sa conseillère personnelle avoir envoyé, dans le délai, la liste de recherches litigieuse qu’il avait posté en courrier A prioritaire « dans la boîte jaune près de chez lui » (cf. pièce n°7 du dossier de l’ORP). B. V.________ a déféré la décision sur opposition du 22 septembre 2017 à la Cour des assurances sociales du Tribunal cantonal par acte déposé le 17 octobre 2017, en concluant à son annulation. Il se prévaut à cet égard de sa bonne foi et allègue avoir toujours respecté ses</w:t>
      </w:r>
    </w:p>
    <w:p>
      <w:r>
        <w:t>- 4 - obligations de chômeur de même que déployé tous ses efforts pour retrouver un emploi. S’agissant de la remise des preuves de ses recherches, il explique les avoir déposées personnellement jusqu’au mois d’avril 2017. Pour mai 2017, il maintient avoir envoyé ses documents par courrier postal « de telle manière qu’[ils] parviennent à l’ORP dans les délais requis ». Ce n’était que lors de son entretien mensuel du 19 juin 2017 qu’il avait appris l’absence de transmission de son envoi à l’ORP et qu’il avait alors remis la copie du formulaire litigieux. Dans sa réponse du 30 novembre 2017, l’intimé préavise pour le rejet du recours. Il expose qu’en l’absence d’excuse valable, les explications du recourant ne sont pas susceptibles de modifier sa décision et renvoie aux considérants de cette dernière. Le recourant n’a pas procédé plus avant. C. Le dossier complet de l’ORP a été produit par l’intimé.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w:t>
      </w:r>
    </w:p>
    <w:p>
      <w:r>
        <w:t>- 5 -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valeur litigieuse étant en l’espèce inférieure à 30’000 fr. au vu du nombre de jours de suspension du droit aux indemnités litigieux (cinq jours), la cause relève de la compétence d’un membre de la Cour, statuant en tant que juge unique (art. 94 al. 1 let. a LPA-VD). b) En l’occurrence, le recours a été formé en temps utile et dans le respect des formalités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En l’espèce, est litigieux le point de savoir si l’intimé était fondé, dans sa décision sur opposition du 22 septembre 2017, à suspendre pendant cinq jours le droit du recourant à l'indemnité de chômage, au motif que celui-ci n’avait pas remis à temps ses recherches d’emploi relatives au mois de mai 2017. 3. a) Le droit à l'indemnité de chômage a pour corollaire un certain nombre de devoirs qui découlent de l'obligation générale des assurés de réduire le dommage (ATF 123 V 88 consid. 4c ; TFA C 141/06 du 24 mai 2007 consid. 3). En font notamment partie les prescriptions de</w:t>
      </w:r>
    </w:p>
    <w:p>
      <w:r>
        <w:t>- 6 - contrôle et les instructions de l'office du travail prévues à l'art. 17 LACI. En vertu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w:t>
      </w:r>
    </w:p>
    <w:p>
      <w:r>
        <w:t>- 7 -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Aux termes de l'art. 39 LPGA, les écrits doivent être remis au plus tard le dernier jour du délai à l'assureur ou, à son adresse, à La Poste suisse ou à une représentation diplomatique ou consulaire suisse. A défaut de remise directement à l’ORP, c’est la date de la remise des preuves de recherches d’emploi à La Poste suisse qui fait foi et non la date de réception par l’ORP. Les formules relatives aux preuves de recherches d’emploi renseignent par ailleurs les assurés au sujet des règles en matière de délai de remise (RUBIN, Commentaire de la loi sur l’assurance- chômage, Genève/Zurich/Bâle 2014, n. 31 ad art. 17 LACI, p. 206). d)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 d’emploi (TF 8C_537/2013 du 16 avril 2014 consid. 2 et les références citées, 8C_460/2013 du 16 avril 2014 consid. 3 et 8C_591/2012 du 29 juillet 2013 consid. 4).</w:t>
      </w:r>
    </w:p>
    <w:p>
      <w:r>
        <w:t>- 8 - Malgré les pertes de documents pouvant se produire dans toute administration, la jurisprudence a presque toujours indiqué que les assurés supportaient les conséquences de l’absence de preuve en ce qui concerne et la remise de la liste des recherches d’emploi à l’ORP (DTA 2000 p. 118 consid. 2a p. 122 ; 1998 p. 281), et la date effective de la remise (TF C 3/07 du 3 janvier 2008).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La partie qui doit accomplir un acte doit démontrer qu’elle l’a entrepris à temps. L’expéditeur doit ainsi prouver que son envoi a été expédié le dernier jour du délai à minuit au plus tard, peu importe que l’acte ait été remis au guichet de la poste ou déposé dans une boîte aux lettres. Dans l’un ou l’autre cas, la date de remise ou du dépôt est présumée coïncider avec celle du sceau postal (RUBIN, op. cit.,n. 32 - 34 ad art. 17 LACI, p. 206). 4. a) En l’espèce, le recourant ne conteste pas avoir été dûment rendu attentif au délai légal prévu à l’art. 26 al. 2 OACI, lequel arrivait en l’occurrence à échéance le lundi 5 juin 2017. Il soutient avoir posté le formulaire litigieux dans ce délai. Il précise au demeurant que dès qu’il a appris l’échec de son envoi postal à la faveur de son entretien avec sa conseillère ORP du 19 juin 2017, il a réagi immédiatement en remettant un exemplaire de la liste de ses recherches d’emploi. b) Le recourant explique, comme il l’a fait dans le cadre de son opposition du 11 mai 2017, avoir envoyé sa liste de recherches d’emploi pour le mois de mai 2017 par courrier postal, de telle sorte que ces documents parviennent à l’ORP dans le délai légal. A défaut de remise directement à l’ORP, c’est la date de la remise des preuves de recherches d’emploi à La Poste Suisse qui fait foi (art. 39 al. 1 LPGA ; cf. consid. 3c supra). En déposant le formulaire en courrier simple, précisément en courrier A prioritaire, dans une boîte aux lettres, le recourant a pris et accepté le risque de ne pas pouvoir apporter</w:t>
      </w:r>
    </w:p>
    <w:p>
      <w:r>
        <w:t>- 9 - la preuve de son envoi dans le délai légal. De surcroît, ses allégations quant au dépôt du formulaire dans le délai légal ne sont étayées par aucun élément de preuve matériel. Elles ne sont pas recevables. On ajoutera que le fait pour le recourant d’avoir été en mesure de présenter lors de l’entretien de conseil du 19 juin 2017 la copie des documents prétendument envoyés ne change rien. En effet et comme l’a relevé à juste titre l’intimé dans sa décision, le dépôt, en procédure, de la copie d’une pièce ne dit rien sur la remise de l’original à l’autorité (TF 8C_46/2012 du 8 mai 2012 consid. 4.3 ; RUBIN, op. cit., n. 32 ad art. 17, p. 206). c) Enfin, il ne ressort du dossier aucune autre circonstance qui permettrait de retenir une excuse valable au retard du recourant au sens de l’art. 26 al. 2 OACI et ainsi de renoncer à la prononciation d’une sanction. En particulier, la bonne foi dont se prévaut le recourant, à savoir le fait qu’il ait toujours remis ses recherches d’emploi antérieures à l’ORP et dans le délai prescrit, n’y change rien. La ponctualité passée d’un assuré ne laisse en effet pas présumer de l’absence de toute omission future. Un raisonnement inverse reviendrait à renoncer systématiquement à sanctionner un premier manquement de l’assuré (cf. TF 8C_46/2012 du 8 mai 2012 consid. 4.3). d) A l’aune de ce qui précède, l'assuré n'a pas été en mesure d'établir qu'il avait remis en temps utile les justificatifs de ses recherches d'emploi pour le mois de mai 2017. Il convient donc de constater que la remise des recherches d’emploi à l’ORP est intervenue, sans excuse valable, hors délai selon l’art. 26 al. 2 OACI. Le recourant a ainsi commis une faute qui doit être sanctionnée par une suspension dans l’exercice de son droit à l’indemnité de chômage en raison de l’absence de recherches durant le mois de mai 2017 en vue de trouver un travail convenable (cf. art. 17 al. 1 et 30 al. 1 let. c LACI). 5. La suspension étant admise dans son principe, il reste à en examiner la quotité.</w:t>
      </w:r>
    </w:p>
    <w:p>
      <w:r>
        <w:t>- 10 - a) En vertu de l’art. 30 al. 3 LACI, la durée de la suspension est proportionnelle à la gravité de la faute et ne peut excéder en l’occurrence soixante jours par motif de suspension. L'autorité dispose à cet égard d'un large pouvoir d'appréciation (ATF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 remise tardive des recherches d’emploi (Bulletin LACI-IC [Indemnité de chômage], valable dès le 1er janvier 2018, chiffre D79/1.E1).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et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w:t>
      </w:r>
    </w:p>
    <w:p>
      <w:r>
        <w:t>- 11 -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b) En l’espèce, l’intimé retient une faute légère au sens de l’art. 45 al. 3 let. a OACI et prononce une suspension de cinq jours dans l’exercice du droit du recourant à l’indemnité de chômage, correspondant au minimum prévu par les barèmes du SECO dans le cas d’une première remise tardive des recherches d’emploi. Ce faisant, l’intimé tient correctement compte de l’ensemble des circonstances du cas d’espèce et n’abuse pas de son pouvoir d’appréciation. Partant, la suspension du droit à l’indemnité de chômage n’apparaît pas critiquable ni excessive dans sa quotité et il y a lieu de confirmer la sanction prononcée. 6. a) En définitive, le recours doit être rejeté et la décision sur opposition attaquée confirmée. b) Il n’y a pas lieu de percevoir de frais judiciaires, la procédure étant gratuite (art. 61 let. a LPGA), ni d’allouer de dépens dès lors que le recourant, qui agit au demeurant sans l’assistance d’un mandataire professionnel, n’obtient pas gain de cause (art. 61 let. g LPGA ; art. 55 al. 1 LPA-VD, applicable par renvoi des art. 91 et 99 LPA-VD). Par ces motifs, la juge unique p r o n o n c e : I. Le recours est rejeté. II. La décision sur opposition rendue le 22 septembre 2017 par le Service de l'emploi, Instance juridique chômage, est confirmée.</w:t>
      </w:r>
    </w:p>
    <w:p>
      <w:r>
        <w:t>- 12 - III. Il n’est pas perçu de frais judiciaires, ni alloué de dépens. La juge unique : Le greffier : Du L'arrêt qui précède est notifié à : - V.________,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