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ZQ17.042326 vom 6. März 2018</w:t>
      </w:r>
    </w:p>
    <w:p>
      <w:r>
        <w:t>VD Tribunal cantonal, 2018-03-06, FR</w:t>
      </w:r>
    </w:p>
    <w:p>
      <w:r>
        <w:rPr>
          <w:b/>
        </w:rPr>
        <w:t xml:space="preserve">Quelle: </w:t>
      </w:r>
      <w:r>
        <w:t>https://mcp.opencaselaw.ch/entscheid/vd_gerichte_ZQ17.042326</w:t>
      </w:r>
    </w:p>
    <w:p>
      <w:r>
        <w:t>FR: VD_GERICHTE ZQ17.042326 du 6 mars 2018</w:t>
      </w:r>
    </w:p>
    <w:p>
      <w:r>
        <w:t>IT: VD_GERICHTE ZQ17.042326 del 6 marzo 2018</w:t>
      </w:r>
    </w:p>
    <w:p>
      <w:pPr>
        <w:pStyle w:val="Heading2"/>
      </w:pPr>
      <w:r>
        <w:t>Erwägungen</w:t>
      </w:r>
    </w:p>
    <w:p>
      <w:r>
        <w:rPr>
          <w:b/>
        </w:rPr>
        <w:t>E. 1</w:t>
      </w:r>
    </w:p>
    <w:p>
      <w:r>
        <w:t>a) Sauf dérogation expresse,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 chômage obligatoire et l’indemnité en cas d’insolvabilité ; RS 837.02]).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généralement compétente pour statuer (art. 93 let. a LPA- VD). Compte tenu de la valeur litigieuse, inférieure à 30'000 fr., la présente cause relève de la compétence d'un membre de la Cour des assurances sociales statuant en tant que juge unique (art. 94 al. 1 let. a LPA-VD). b) Dans le cas présent, Ie recours a été formé en temps utile et dans le respect des formalités prévues par la loi (art. 61 let. b LPGA notamment), de sorte qu’il est recevable.</w:t>
      </w:r>
    </w:p>
    <w:p>
      <w:r>
        <w:t>- 8 -</w:t>
      </w:r>
    </w:p>
    <w:p>
      <w:r>
        <w:rPr>
          <w:b/>
        </w:rPr>
        <w:t>E. 2</w:t>
      </w:r>
    </w:p>
    <w:p>
      <w:r>
        <w:t>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En l’espèce, est litigieuse la suspension du droit de l’assuré à l’indemnité de chômage durant six jours en raison de recherches d’emploi insuffisantes pendant la période ayant précédé sa demande de prestations.</w:t>
      </w:r>
    </w:p>
    <w:p>
      <w:r>
        <w:rPr>
          <w:b/>
        </w:rPr>
        <w:t>E. 2.2</w:t>
      </w:r>
    </w:p>
    <w:p>
      <w:r>
        <w:t>; 8C_31/2007 du 25 septembre 2007 consid. 3.1, non publié in : ATF 133 V 640, mais in : SVR 2008 ALV n° 12 p. 35). Le barème prescrit par le SECO pour sanctionner l’insuffisance de recherches d’emploi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dans tous les cas une faute légère (Bulletin LACI IC, ch. D79 / 1.A). b) En l’espèce, la suspension de six jours prononcée n’apparaît pas critiquable dès lors que l’autorité intimée a retenu l’existence d’une faute légère et prononcé une sanction s’inscrivant dans ce cadre (cf. art. 30 al. 3 et 45 al. 3 let. a OACI). D’ailleurs, au vu de l’obligation de rechercher un emploi durant les trois derniers mois précédant l’échéance du contrat de travail, une stricte application du barème du SECO aurait recommandé une suspension de neuf à douze jours du droit à l’indemnité de chômage. Or l’autorité a tenu compte du fait que les recherches pour le mois d’août étaient suffisantes, l’insuffisance ne portant que sur deux mois. La quotité de la sanction ne prête ainsi pas le flanc à la critique. L’ORP, puis le SDE, n’ont commis ni abus ni excès de leur pouvoir d’appréciation compte tenu de l’ensemble des circonstances.</w:t>
      </w:r>
    </w:p>
    <w:p>
      <w:r>
        <w:rPr>
          <w:b/>
        </w:rPr>
        <w:t>E. 3</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avec les références). Le droit à l’indemnité de chômage a en effet pour corollaire un certain nombre de devoirs, qui découlent de l’obligation générale des assurés de réduire le dommage, et d’éviter le chômage (ATF 123 V 88</w:t>
      </w:r>
    </w:p>
    <w:p>
      <w:r>
        <w:t>- 9 -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(RUBIN, Commentaire de la loi sur l’assurance- chômage, Zurich 2014, n. 4 ad art. 17, p. 197). b) Sur un plan temporel, l'obligation de rechercher un emploi prend déjà naissance avant la survenance effective du chômage, en particulier dès que le moment de l’inscription à l’assurance est prévisible et relativement proche (RUBIN, op. cit, n. 9 ad art. 17 p.198 et les références). Il s’agit là d’une règle élémentaire de comportement, de sorte qu’un assuré doit être sanctionné même s’il n’a pas été renseigné précisément sur les conséquences de son inaction (ATF 124 V 225 consid. 5b ; TF 8C_271/2008 du 25 septembre 2008 consid. 2.1). L’obligation de rechercher un emploi vaut bien entendu en fin de rapport de travail de durée indéterminée ; un assuré doit ainsi rechercher un emploi pendant le délai de congé, dès la signification de celui-ci (RUBIN, op. cit, n. 10 ad art. 17 p. 199 et les références ; ATF 139 V 524 consid. 2.1.2 ; DTA 2005 n° 4 p. 56 consid. 3.1 [TFA C 208/03 du 26 mars 2004] et les références ; TF 8C_768/2014 du 23 février 2015 consid. 2.2.2). Dite obligation vaut également durant les derniers mois (en principe trois) d’un rapport de travail de durée déterminée, durant la période qui précède l’inscription au chômage (DTA 1987 p. 40 consid. 1 p. 41) – même en cas de congé sabbatique (TFA C 11/07 du 27 avril 2007) ou d’un séjour à l’étranger (DTA 2005 n° 4 p. 55 consid. 3.1 [TFA C 208/03 du 26 mars 2004]), ainsi que durant les services militaire et civil (RUBIN, op. cit, n. 12 ad art. 17 p. 199). On ajoutera que l'on est en droit d'attendre des assurés une intensification croissante des recherches à mesure que l'échéance du chômage se rapproche ; l'obligation de chercher du travail ne cesse que lorsque l'entrée en service auprès d'un autre employeur est certaine (TF 8C_800/2008 du 8 avril 2009 consid. 2.1, 8C_271/2008 précité consid. 2.1 et les références citées).</w:t>
      </w:r>
    </w:p>
    <w:p>
      <w:r>
        <w:t>- 10 - c)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w:t>
      </w:r>
    </w:p>
    <w:p>
      <w:r>
        <w:rPr>
          <w:b/>
        </w:rPr>
        <w:t>E. 3.2</w:t>
      </w:r>
    </w:p>
    <w:p>
      <w:r>
        <w:t>; DTA 2006 p. 229 consid. 2).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w:t>
      </w:r>
    </w:p>
    <w:p>
      <w:r>
        <w:t>- 13 - celui-ci (ATF 137 V 71 consid. 5.1 ; TF 8C_33/2012 du 26 juin 2012 consid.</w:t>
      </w:r>
    </w:p>
    <w:p>
      <w:r>
        <w:rPr>
          <w:b/>
        </w:rPr>
        <w:t>E. 4</w:t>
      </w:r>
    </w:p>
    <w:p>
      <w:r>
        <w:t>a) En l'occurrence, le recourant a travaillé auprès du X.________, dans le cadre de deux contrats successifs de durée déterminée, le dernier échéant au 31 juillet 2017, prolongé au 31 août 2017. Conformément à la jurisprudence rappelée précédemment (cf. consid. 3b supra), il était tenu de rechercher un emploi durant les trois derniers mois précédant la revendication des prestations du chômage dès le 1er septembre 2017. Il ressort cependant des formulaires de recherches d’emploi avant chômage que le recourant a effectué quatorze offres d’emploi sur le mois d’août 2017, mais qu’il n’a procédé qu’à une recherche aux mois de juin et de juillet. Ces recherches s’avèrent en conséquence insuffisantes (cf. consid. 3c supra). b) A l’appui de sa cause, le recourant allègue n’avoir appris que courant juillet que son contrat se terminerait de manière déterminée pour la fin août. Auparavant, il était selon lui envisageable que son contrat se prolonge, de même que précédemment. La seule possibilité de prolongation d’un contrat ne suffit toutefois pas à exempter l’intéressé de son devoir de rechercher un emploi durant les trois mois précédant la fin de son engagement. En effet,</w:t>
      </w:r>
    </w:p>
    <w:p>
      <w:r>
        <w:t>- 11 - au bénéfice d’un contrat de durée déterminée dont il connaissait l’issue effective, il devait raisonnablement s’attendre à ce qu’il prenne fin à cette date. Contrairement à ce qu’il semble soutenir, la fin des rapports de travail n’est donc pas survenue de manière inopinée et il devait s’attendre à une telle issue. S’il avait agi comme si l’assurance-chômage n’existait pas, le recourant aurait assurément pris en compte le risque de ne pas voir son contrat se prolonger et aurait cherché plus activement un emploi durant la période litigieuse. Dans le cas d’espèce, le recourant a effectué des recherches en suffisance en août 2017 mais a négligé quantitativement celles de juin et juillet 2017. Certes le recourant a produit des courriels de collaboratrices du X.________ attestant du fait qu’elles avaient été sollicitées à diverses reprises, sans que l’on puisse toutefois déduire de ces derniers ni le nombre, ni la date de ces démarches. Ainsi, le recourant échoue-t-il dans la preuve d’un nombre plus important de démarches pour les mois de juin et juillet. Quant à l’argument selon lequel le site internet de l’Etat de Vaud manquerait de précision, et que l’administration ne l’aurait pas informé correctement par ce biais, il n’est pas recevable. En effet, tant le site de l’Etat de Vaud qui renvoie lui-même au site de la Confédération que la brochure respectent l’obligation générale de renseignement en mettant en évidence l’obligation de rechercher un emploi même avant la fin du contrat, sous peine de sanction. De plus, la règle élémentaire de comportement qui veut qu’un assuré doive être sanctionné même s’il n’a pas été renseigné précisément sur les conséquences de son inaction s’applique pleinement dans le cas particulier (cf. consid. 3b supra). Au demeurant, sans assurance-chômage, le recourant aurait sans aucun doute spontanément redoublé d’efforts pour trouver un emploi bien avant le mois d’août sans qu’il ne soit besoin de l’en informer au préalable. c) Au regard de l’ensemble des circonstances, et malgré les explications du recourant, on ne saurait faire grief à l’intimé d’avoir considéré que les recherches d’emploi au cours de la période précédant</w:t>
      </w:r>
    </w:p>
    <w:p>
      <w:r>
        <w:t>- 12 - l’éventuel droit à l’indemnité de chômage étaient insuffisantes, justifiant une suspension.</w:t>
      </w:r>
    </w:p>
    <w:p>
      <w:r>
        <w:rPr>
          <w:b/>
        </w:rPr>
        <w:t>E. 5</w:t>
      </w:r>
    </w:p>
    <w:p>
      <w:r>
        <w:t>Il reste à ce stade, à qualifier la faute, puis se prononcer sur la quotité de la suspension. a) En vertu de l’art. 30 al. 3 LACI, la durée de la suspension est proportionnelle à la gravité de la faute et ne peut excéder en l’occurrence soixante jours. L'autorité dispose à cet égard d'un large pouvoir d'appréciation (cf.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En tant qu’autorité de surveillance, le SECO a adopté un barème (indicatif) à l’intention des organes d’exécution (cf. Bulletin LACI IC, ch.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8C_33/2012 du 26 juin 2012 consid.</w:t>
      </w:r>
    </w:p>
    <w:p>
      <w:r>
        <w:rPr>
          <w:b/>
        </w:rPr>
        <w:t>E. 6</w:t>
      </w:r>
    </w:p>
    <w:p>
      <w:r>
        <w:t>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61 let. g LPGA a contrario; art. 55 al. 1 LPA-VD). Par ces motifs, la juge unique</w:t>
      </w:r>
    </w:p>
    <w:p>
      <w:r>
        <w:t>- 14 - p r o n o n c e : I. Le recours est rejeté. II. La décision sur opposition rendue le 21 septembre 2017 par le Service de l'emploi, Instance juridique chômage, est confirmée. III. Il n’est pas perçu de frais judiciaires, ni alloué de dépens. La juge unique : Le greffier : Du L'arrêt qui précède est notifié à : - T.________,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