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ZQ17.041986 vom 13. Februar 2018</w:t>
      </w:r>
    </w:p>
    <w:p>
      <w:r>
        <w:t>VD Tribunal cantonal, 2018-02-13, FR</w:t>
      </w:r>
    </w:p>
    <w:p>
      <w:r>
        <w:rPr>
          <w:b/>
        </w:rPr>
        <w:t xml:space="preserve">Quelle: </w:t>
      </w:r>
      <w:r>
        <w:t>https://mcp.opencaselaw.ch/entscheid/vd_gerichte_ZQ17.041986</w:t>
      </w:r>
    </w:p>
    <w:p>
      <w:r>
        <w:t>FR: VD_GERICHTE ZQ17.041986 du 13 février 2018</w:t>
      </w:r>
    </w:p>
    <w:p>
      <w:r>
        <w:t>IT: VD_GERICHTE ZQ17.041986 del 13 febbraio 2018</w:t>
      </w:r>
    </w:p>
    <w:p>
      <w:pPr>
        <w:pStyle w:val="Heading2"/>
      </w:pPr>
      <w:r>
        <w:t>Volltext</w:t>
      </w:r>
    </w:p>
    <w:p>
      <w:r>
        <w:t>TRIBUNAL CANTONAL ACH 158/17 - 32/2018 ZQ17.041986 CO UR DE S ASSURANCES S OCIALES _____________________________________________ Arrêt du 13 février 2018 __________________ Composition : Mme DI FERRO DEMIERRE, juge unique Greffière : Mme Chapuisat ***** Cause pendante entre : B.________, à [...], recourante, et SERVICE DE L'EMPLOI, INSTANCE JURIDIQUE CHÔMAGE, à Lausanne, intimé. _______________ Art. 17 al. 1 et 30 al. 1 let. c LACI 403</w:t>
      </w:r>
    </w:p>
    <w:p>
      <w:r>
        <w:t>- 2 - E n f a i t : A. B.________ (ci-après : l’assurée ou la recourante), était au bénéfice d’un contrat de travail de durée déterminée du 1er août 2016 au 31 juillet 2017 en tant qu’enseignante stagiaire auprès de l’établissement scolaire de [...], alors qu’elle était en train de terminer sa formation d’enseignante. Le 28 juillet 2017, elle s’est inscrite comme demandeuse d’emploi à 70% auprès de l’Office régional de placement de H.________ (ci- après : l’ORP) et a sollicité l’octroi de prestations de l’assurance-chômage dès le 1er août 2017. Selon le procès-verbal d’entretien de conseil et de contrôle du 2 août 2017, le conseiller ORP de l’assurée a fixé le nombre minimal de recherches d’emploi à deux par semaine. Le 2 août 2017, l’assurée a complété et signé des formulaires « Preuves des recherches personnelles effectuées en vue de trouver un emploi » qu’elle a remis à l’ORP le lendemain, concernant les démarches entreprises « avant chômage », soit les mois de mars à juillet 2017. Ces formulaires faisaient état de vingt-six postulations réparties sur la période précitée, dont huit pour le mois de mai, deux durant le mois de juin 2017 et une au mois de juillet 2017. Par décision du 7 août 2017, l’ORP a suspendu l’assurée dans son droit à l’indemnité de chômage pendant six jours à compter du 1er août 2017, au motif que les recherches d’emploi effectuées durant la période précédant son éventuel droit à dite indemnité étaient insuffisantes. Le 10 août 2017, l’assurée a formé opposition à l’encontre de la décision précitée, considérant ses recherches d’emploi avant chômage comme suffisantes. Elle a exposé avoir effectuée de nombreuses – au total</w:t>
      </w:r>
    </w:p>
    <w:p>
      <w:r>
        <w:t>- 3 - 26 – offres d’emploi aussitôt après avoir eu connaissance que son contrat de durée déterminée ne serait pas repourvu et avoir continué ses recherches malgré son engagement, pour une durée déterminée, le 18 mai 2017, par l’établissement scolaire de R.________. Elle a expliqué avoir signé son contrat le 9 juin 2017 avec l’établissement précité, continué ses recherches d’emploi en parallèle et avoir été informée le 12 juillet 2017 par J.________ que son contrat était annulé car il lui était impossible de conclure un quatrième contrat de durée déterminée consécutif. L’intéressée a en outre exposé qu’il n’y avait plus de poste mis au concours lorsqu’elle a appris qu’elle ne serait finalement pas engagée. Elle a notamment produit un courriel du doyen de l’établissement de R.________ du 18 mai 2017 confirmant que le poste de replacement du mois d’août au mois de décembre 2017 lui était attribué. Par décision sur opposition du 31 août 2017, le Service de l’emploi, Instance juridique chômage (ci-après : le SDE ou l’intimé), a rejeté l’opposition de l’assurée et confirmé la décision de l’ORP du 7 août 2017. Il a exposé que compte tenu du contrat de durée déterminée du 1er août 2016 au 31 juillet 2017, la période à prendre en considération pour l’examen des recherches d’emploi avant chômage comprenait les mois de mai, juin et juillet 2017. Il a constaté que l’assurée n’avait effectué que deux postulations durant le mois de juin et une au cours du mois de juillet 2017, ce qui était insuffisant, alors qu’elle devait au contraire intensifier ses recherches à mesure que l’échéance du chômage se rapprochait. Il a ajouté que si le doyen de l’établissement scolaire de R.________ avait informé l’assurée qu’un poste de remplaçante lui était attribué, cet engagement devait encore faire l’objet d’une demande auprès de J.________ et que l’intéressée ne pouvait donc pas tirer argument de cet engagement hypothétique pour limiter ses recherches d’emploi durant les mois de juin et juillet 2017. Le SDE a également ajouté qu’il appartenait à l’assurée de chercher un emploi dans un autre domaine d’activité. Considérant la sanction justifiée dans son principe, le SDE a confirmé la quotité de la suspension, qualifiant la faute de l’intéressée de légère.</w:t>
      </w:r>
    </w:p>
    <w:p>
      <w:r>
        <w:t>- 4 - B. Par acte du 30 septembre 2017, B.________ a recouru contre la décision sur opposition précitée auprès de la Cour des assurances sociales du Tribunal cantonal, concluant à son annulation. Reprenant en substance les arguments invoqués à l’appui de son opposition, elle explique avoir contresigné la lettre d’engagement le 28 juin 2017, laquelle mentionnait que le contrat était nul si l’employé avait déjà eu trois contrats de durée déterminée. La recourante produit en annexe à son recours une copie de la lettre d’engagement sur laquelle elle a mentionné, de manière manuscrite, avoir déjà eu trois contrats de durée déterminée. Elle ajoute que l’expérience de ses précédents contrats lui avait montré que si les « demandes d’engagement » étaient signées par les écoles et les employés avant la rentrée scolaire, les contrats signés avec J.________ n’étaient émis que postérieurement. Elle précise également qu’il résulte du système des cycles d’embauche dans le domaine de l’enseignement que seule une très faible quantité de postes est mise au concours en juin et en juillet et qu’elle a postulé aux seules offres qui étaient parues. La recourante soutient finalement qu’il est arbitraire de lui demander de chercher un autre emploi dans la mesure où elle était en train de terminer sa formation d’enseignante. Dans sa réponse du 2 novembre 2017, l’intimé a conclu au rejet du recours et à la confirmation de la décision du 7 août 2017. Renvoyant pour l’essentiel aux arguments développés dans la décision litigieuse, il relève que la recourante confirme qu’elle ne disposait d’aucune garantie d’embauche, dans la mesure où la proposition d’engagement auprès de l’établissement de R.________ devait être soumise à l’approbation de J.________. Il souligne en outre que l’obligation de rechercher un emploi au besoin en dehors de sa profession s’applique à tous les assurés. Par réplique du 22 novembre 2017, la recourante maintient ses conclusions. Elle dément avoir confirmé n’avoir disposé d’aucune garantie d’embauche et soutient qu’elle ne pouvait pas chercher un travail en dehors de sa profession pendant les mois litigieux car elle avait sa demande d’engagement.</w:t>
      </w:r>
    </w:p>
    <w:p>
      <w:r>
        <w:t>- 5 - Dans sa duplique du 5 janvier 2018, l’intimé confirme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1982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francs (art. 94 al. 1 let. a LPA-VD). b) En l’espèce, déposé en temps utile et selon les formes prescrites par la loi, le recours est recevable. La valeur litigieuse étant inférieure à 30'000 fr. au vu du nombre de jours de suspension du droit aux indemnités objet de la décision entreprise, la présente cause relève de la compétence d’un membre de la Cour, statuant en tant que juge unique.</w:t>
      </w:r>
    </w:p>
    <w:p>
      <w:r>
        <w:t>- 6 - 2.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la suspension du droit aux indemnités de chômage de la recourante pour une période de six jours dès le 1er août 2017 pour recherches d’emploi insuffisantes lors de la période précédant le droit auxdites indemnités est justifiée, tant dans son principe que dans sa quotité. 3. 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et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emploi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w:t>
      </w:r>
    </w:p>
    <w:p>
      <w:r>
        <w:t>- 7 - 6.2.2 ; ATF 126 V 520 consid. 4 ; ATF 126 V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chômage (Boris RUBIN, Commentaire de la loi sur l’assurance- chômage, Genève/Zurich/Bâle 2014, n. 4 ad art. 17 LACI). Pour trancher le point de savoir si l’assuré a fait des efforts suffisants pour trouver un emploi convenable, il faut tenir compte aussi bien de la quantité que de la qualité des démarches entreprises (ATF 124 V 225 consid. 4a). Sur le plan quantitatif, la pratique administrative et la jurisprudence considère que dix à douze recherches d'emploi par mois sont en principe suffisantes (ATF 124 V 225 consid. 6; TFA C 258/06 du 6 février 2007 consid. 2.2; TFA C 176/05 du 28 août 2006).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En fonction des circonstances, il revient au conseiller en personnel de fixer à l'assuré des objectifs raisonnables (RUBIN, op. cit., n. 24 ad art. 17). b) Sur un plan temporel, l'obligation de rechercher un emploi prend déjà naissance avant la survenance effective du chômage, en particulier dès que le moment de l’inscription à l’assurance est prévisible et relativement proche (cf. Boris Rubin, op. cit., n. 9 ad art. 17, p.198 et les références). Il s’agit là d’une règle élémentaire de comportement, de</w:t>
      </w:r>
    </w:p>
    <w:p>
      <w:r>
        <w:t>- 8 - sorte qu’un assuré doit être sanctionné même s’il n’a pas été renseigné précisément sur les conséquences de son inaction (ATF 124 V 225 consid. 5b; TF 8C_271/2008 du 25 septembre 2008 consid. 2.1). L’obligation de rechercher un emploi vaut également durant les derniers mois – en principe trois – d’un rapport de travail de durée déterminée, durant la période qui précède l’inscription au chômage (Rubin, op. cit., n. 12 ad art. 17 LACI ; DTA 187 p. 40 consid. 1).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du 25 septembre 2008 consid. 2.1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 TF 9C_694/2014 du 1er avril 2015 consid. 3.2 et références citées). Il n'existe pas, en droit des assurances sociales, un principe selon lequel l'administration ou le juge devrait statuer, dans le doute, en faveur de l'assuré (ATF 126 V 319 consid. 5a ; TF 9C_694/2014 précité). 4. En l’espèce, la recourante était au bénéfice d’un contrat de durée déterminée jusqu’au 31 juillet 2017. Elle a ensuite revendiqué des prestations de l’assurance-chômage dès le 1er août 2017. Les mois de mai, juin et juillet 2017 représentent donc la période déterminante pour juger de son obligation de chercher un emploi.</w:t>
      </w:r>
    </w:p>
    <w:p>
      <w:r>
        <w:t>- 9 - Il ressort du dossier que l’intéressée a entrepris huit recherches lors du mois de mai 2017, deux au cours du mois de juin 2017 et une seule postulation pour le mois de juillet 2017. Il y a également lieu de relever que selon le procès-verbal de l’entretien de conseil et de contrôle du 2 août 2017, la recourante avait été informée qu’elle devait effectuer deux recherches par semaine. Partant, les recherches d’emploi auxquelles l’intéressée a procédé durant les mois de juin et juillet 2017 ne peuvent être considérées comme suffisantes. La recourante soutient que sa promesse d’engagement auprès de l’établissement de R.________ la dispensait de recherches supplémentaires. Cet argument ne lui est toutefois d’aucun secours. En effet, et comme le concède elle-même l’intéressée, elle ne disposait d’aucune garantie d’embauche, dans la mesure où la proposition d’engagement auprès de l’école de R.________ devait être soumise à l’approbation de J.________. En outre, son attention avait en particulier été attirée sur le fait qu’elle ne pouvait enchaîner un quatrième contrat de durée déterminée sous peine de nullité. L’argument selon lequel il serait arbitraire de demander à la recourante de chercher un emploi en dehors de l’enseignement ne saurait non plus être suivi. En effet, et comme le relève à juste titre l’intimé, l’obligation de chercher un emploi au besoin hors de son domaine professionnel s’applique à tous les assurés, toujours dans l’optique de diminuer le chômage. Ceci est d’autant plus vrai dans le cas présent que la recourante savait que le nombre de postes proposés dans son domaine d’activité était considérablement limité durant les mois de juin et juillet. Il faut ainsi retenir à l’instar de l’intimé, qu’en limitant strictement ses recherches d’emploi au domaine de l’enseignement pendant les mois concernés, tout en soutenant que « tout le monde sait qu’il s’agit d’une période où toutes les écoles sont fermées », la recourante s’est accommodée du risque de se retrouver au chômage.</w:t>
      </w:r>
    </w:p>
    <w:p>
      <w:r>
        <w:t>- 10 - Au vu de ce qui précède, les recherches d’emploi effectuées par la recourante lors de la période précédant son inscription au chômage étaient insuffisantes, de sorte qu’une suspension de son droit à l’indemnité de chômage selon l’art. 30 al. 1 let. c LACI se justifiait. 5. La sanction étant justifiée dans son principe, il convient encore d’en examiner la quotité. a) La durée de la suspension est proportionnelle à la gravité de la faute et ne peut excéder soixante jours (art. 30 al. 3, 3ème phrase,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nn. 115-116 ad art. 30 LACI). Il y a faute grave lorsque, sans motif valable, l’assuré abandonne un emploi réputé convenable sans être assuré d’obtenir un nouvel emploi ou refuse un emploi convenable (art. 45 al. 4 OACI). En tant qu’autorité de surveillance, le Secrétariat d’Etat à l’économie (ci-après : le SECO) a adopté un barème (indicatif) à l’attention des organes d’exécution. Pour sanctionner l’absence de recherches d’emploi durant le délai de congé, les directives du SECO prévoient notamment une suspension de 3 à 4 jours en cas de préavis d’un mois, de 6 à 12 jours en cas de préavis de deux mois, respectivement de 12 à 18 jours lorsque le délai de résiliation est de trois mois et plus (cf. Bulletin LACI IC [Indemnités de chômage], D79, dans sa version au 1er janvier 2017). Un tel barème constitue un instrument précieux pour ces organes d’exécution lors de la fixation de la sanction et contribue à une application plus égalitaire dans les différents cantons. Cela ne dispense cependant</w:t>
      </w:r>
    </w:p>
    <w:p>
      <w:r>
        <w:t>- 11 -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 En revanche, la durée effective du chômage ne constitue pas un critère d’évaluation de la gravité de la faute (TFA C 14/97 du 26 novembre 1998 in DTA 1999 n° 32 p. 184). La doctrine relève que le barème du SECO est trop schématique dans les cas des recherches insuffisantes ou inexistantes avant chômage et précise que le nombre de mois durant lesquels l’assuré n’a pas effectué suffisamment de recherches d’emploi importe davantage que la durée totale de la période de dédite (RUBIN, op. cit., n. 11 ad art. 17 LACI et n. 125 ad art. 30 LACI).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Ermessensmissbrauch ») de celui-ci (ATF 137 V 71 consid. 5.1 ; TF 8C_33/2012 du 26 juin 2012 consid. 2.2 ; TF 8C_31/2007 du 25 septembre 2007 consid. 3.1, non publié in ATF 133 V 640). b) En l’espèce, qualifiant la faute de la recourante de légère, l’intimé a confirmé la suspension de six jours du droit aux indemnités de chômage, qui correspond à la quotité minimale prévue par les barèmes du SECO en cas de recherches d’emploi insuffisantes pendant le délai de congé lorsque celui-ci est de deux mois – équivalant à la durée où les recherches d’emploi ont en réalité été insuffisantes. Ce faisant, l’intimé a correctement tenu compte des circonstances du cas d’espèce et n’a dès lors pas abusé de son pouvoir d’appréciation. La quotité de la sanction</w:t>
      </w:r>
    </w:p>
    <w:p>
      <w:r>
        <w:t>- 12 - litigieuse se situe par ailleurs dans la fourchette prévue par l’art. 45 al. 1 let. a OACI en cas de faute légère, telle que peut être qualifiée celle de l’intéressée. Cette dernière ne fait au demeurant valoir aucun argument permettant de considérer que la sanction serait disproportionnée. 6. a) En définitive, le recours, mal fondé, doit être rejeté, ce qui entraîne la confirmation de la décision sur opposition litigieuse. b) Il n’y a pas lieu de percevoir de frais judiciaires, la procédure étant gratuite (art. 61 let. a LPGA), ni d’allouer de dépens, dès lors que la recourante n’obtient pas gain de cause (art. 55 al. 1 LPA-VD ; art. 61 let. g LPGA). Par ces motifs, la juge unique p r o n o n c e : I. Le recours est rejeté. II. La décision sur opposition rendue le 31 août 2017 par le Service de l’emploi, Instance juridique chômage, est confirmée. III. Il n’est pas perçu de frais judiciaires, ni alloué de dépens. La juge unique : La greffière : Du L'arrêt qui précède est notifié à : - B.________, - Service de l’emploi, Instance juridique chômage, - Secrétariat d’Etat à l’économie,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