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ZQ17.040050 vom 23. November 2018</w:t>
      </w:r>
    </w:p>
    <w:p>
      <w:r>
        <w:t>VD Tribunal cantonal, 2018-11-23, FR</w:t>
      </w:r>
    </w:p>
    <w:p>
      <w:r>
        <w:rPr>
          <w:b/>
        </w:rPr>
        <w:t xml:space="preserve">Quelle: </w:t>
      </w:r>
      <w:r>
        <w:t>https://mcp.opencaselaw.ch/entscheid/vd_gerichte_ZQ17.040050</w:t>
      </w:r>
    </w:p>
    <w:p>
      <w:r>
        <w:t>FR: VD_GERICHTE ZQ17.040050 du 23 novembre 2018</w:t>
      </w:r>
    </w:p>
    <w:p>
      <w:r>
        <w:t>IT: VD_GERICHTE ZQ17.040050 del 23 novembre 2018</w:t>
      </w:r>
    </w:p>
    <w:p>
      <w:pPr>
        <w:pStyle w:val="Heading2"/>
      </w:pPr>
      <w:r>
        <w:t>Erwägungen</w:t>
      </w:r>
    </w:p>
    <w:p>
      <w:r>
        <w:rPr>
          <w:b/>
        </w:rPr>
        <w:t>E. 1</w:t>
      </w:r>
    </w:p>
    <w:p>
      <w:r>
        <w:t>a) Sous réserve de dérogation expresse, les dispositions de la loi fédérale du 6 octobre 2000 sur la partie générale du droit des assurances sociales (LPGA; RS 830.1) s'appliquent à l'assurance-chômage obligatoire et à l’indemnité en cas d’insolvabilité (art. 1 al. 1 de la loi fédérale du 25 juin 1982 sur l'assurance-chômage obligatoire et l’indemnité en cas d’insolvabilité [LACI; RS 837.0]). Les décisions sur opposition et celles contre lesquelles la voie de l'opposition n'est pas</w:t>
      </w:r>
    </w:p>
    <w:p>
      <w:r>
        <w:t>- 4 -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(cf. art. 61 let. b LPGA), de sorte qu'il est recevable.</w:t>
      </w:r>
    </w:p>
    <w:p>
      <w:r>
        <w:rPr>
          <w:b/>
        </w:rPr>
        <w:t>E. 2</w:t>
      </w:r>
    </w:p>
    <w:p>
      <w:r>
        <w:t>Le litige porte sur la question de savoir si la recourante peut prétendre à des indemnités journalières de l’assurance-chômage à compter du 1er janvier 2017, singulièrement si elle remplit la condition relative à la période de cotisation.</w:t>
      </w:r>
    </w:p>
    <w:p>
      <w:r>
        <w:rPr>
          <w:b/>
        </w:rPr>
        <w:t>E. 2.2</w:t>
      </w:r>
    </w:p>
    <w:p>
      <w:r>
        <w:t>et les références citées). c) En vue de prévenir les abus qui pourraient advenir en cas d’accord fictif entre l’employeur et un travailleur au sujet du salaire que le premier s’engage contractuellement à verser au second, la jurisprudence</w:t>
      </w:r>
    </w:p>
    <w:p>
      <w:r>
        <w:t>- 5 - a initialement considéré que la réalisation des conditions relatives à la période de cotisation (art. 8 al. 1 let. e et 13 LACI) présupposait qu’un salaire ait été réellement versé au travailleur (TFA C 279/00 du 9 mai 2001, in DTA 2001 n° 27 p. 225). Dans un arrêt de principe du 12 septembre 2005 (ATF 131 V 444),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la jurisprudence exposée à l’arrêt C 297/00 précité ne devant pas être comprise en ce sens qu’un salaire doive en outre avoir été effectivement versé. En revanche, la preuve qu’un salaire a bel et bien été payé est un indice important concernant la preuve de l’exercice effectif de l’activité salariée (ATF 131 V 444 consid. 3). Dans ce même arrêt, la Haute Cour a précisé que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que l'intéressé a totalement renoncé à la rémunération pour le travail effectué. Cette renonciation ne doit pas être admise à la légère. Elle ne saurait par exemple être présumée. Cela s'explique en particulier par le fait qu'il n'existe pas de prescription de forme pour le paiement du salaire. Il est habituellement soit acquitté en espèces, soit versé sur un compte bancaire ou postal, dont le titulaire n'est au demeurant pas nécessairement l'employé (ATF 131 V 444 consid. 3.3 ; TF 8C_875/2009 du</w:t>
      </w:r>
    </w:p>
    <w:p>
      <w:r>
        <w:rPr>
          <w:b/>
        </w:rPr>
        <w:t>E. 3</w:t>
      </w:r>
    </w:p>
    <w:p>
      <w:r>
        <w:t>a) L’art. 8 al. 1 LACI énumère les conditions, cumulatives, dont dépend le droit à l’indemnité de chômage. Ainsi, pour avoir droit à dite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 13 al. 1 et 9 al. 1 à 3 LACI). b) Par activité soumise à cotisation, il faut entendre toute activité de l’assuré destinée à l’obtention d’un revenu soumis à cotisation pendant la durée d’un rapport de travail. Cela suppose l’exercice effectif d’une activité salariée suffisamment contrôlable (cf. ATF 133 V 515 consid.</w:t>
      </w:r>
    </w:p>
    <w:p>
      <w:r>
        <w:rPr>
          <w:b/>
        </w:rPr>
        <w:t>E. 7</w:t>
      </w:r>
    </w:p>
    <w:p>
      <w:r>
        <w:t>décembre 2009 consid. 5, C 183/06 du 16 juillet 2007 consid. 3, C 72/06 du 16 avril 2007 consid. 5.2 ; cf. BORIS RUBIN, Commentaire de la loi sur l’assurance-chômage, Genève/Zurich/Bâle 2014, n° 18 ad art. 13 LACI). Dans une telle hypothèse, le juge doit plutôt procéder à une appréciation des preuves versées au dossier et, en cas d’insuffisance de celles-ci, renvoyer le dossier à la caisse de chômage, à charge pour cette dernière d’élucider la question déterminante de l’existence d’une activité soumise à cotisation (TF C 92/06 du 11 avril 2007 ; Tribunal cantonal des assurances ACH 65/08 – 1/2009 du 23 décembre 2008 consid. 3b).</w:t>
      </w:r>
    </w:p>
    <w:p>
      <w:r>
        <w:t>- 6 - d)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Il appartient toutefois à la personne qui revendique l’indemnité de chômage d’indiquer clairement quelles étaient ses activités et de tenter d’obtenir auprès de son ex-employeur les documents nécessaires permettant de rendre l’exercice de l’activité alléguée vraisemblable (TF 8C_765/2009 du 2 août 2010). Le versement déclaré comme salaire par un employeur ne fonde cependant pas, à lui seul, la présomption de fait qu’une activité salariée soumise à cotisation a été exercée (ATF 133 V 515 consid. 2.3). 4. a) En l’occurrence, la caisse intimée a considéré que la recourante ne pouvait justifier de douze mois de cotisation pendant son délai-cadre de cotisation (du 2 janvier 2015 au 1er janvier 2017). Constatant que l’indemnité de chômage était revendiquée sur la base d’une activité exercée auprès de la société A.________ Sàrl, dont l’oncle de son conjoint était l’associé-gérant avec signature individuelle depuis le 1er février 2008, elle a estimé que l’attestation d’employeur que la recourante avait produite devait être vérifiée de façon stricte et qu’il convenait de s’assurer du versement effectif des salaires, compte tenu du lien entre la recourante et son ancien employeur. A cet égard, les documents produits relatifs au compte bancaire de la société A.________ Sàrl faisant état de plusieurs retraits en espèces effectués par M. B.N.________ au cours de l’année 2016 ne constituaient pas des justificatifs bancaires suffisants pour attester de la perception de salaires au cours de l’année 2016, dès lors qu’ils n’établissaient pas que la recourante avait perçu les différents montants au titre de salaire. Partant, les justificatifs présentés par la recourante ne permettaient pas d’établir clairement que des salaires avaient effectivement été versés pendant la période en cause. b) A la lecture de la motivation de la décision attaquée, il apparaît que l’examen opéré par la caisse intimée a uniquement porté sur le caractère vraisemblable du versement d’un salaire à la recourante entre</w:t>
      </w:r>
    </w:p>
    <w:p>
      <w:r>
        <w:t>- 7 - le 1er décembre 2015 et le 31 décembre 2016, en stricte application des prescriptions figurant dans le Bulletin LACI IC du SECO. Or le SECO est certes autorisé, en tant qu'autorité de surveillance chargée d'assurer l'application uniforme du droit en vertu de l’art. 110 LACI, à donner des instructions aux organes d'exécution. Cela étant, bien que de telles ordonnances, dites interprétatives, exercent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bref, elles ne peuvent sortir du cadre de l'application de la loi et prévoir autre chose que ce qui découle de la législation ou de la jurisprudence (cf. ATF 127 V 57 consid. 3a et les références citées). Or, en l’espèce, posant la preuve du versement d’un salaire effectif comme condition sine qua non du droit à l'indemnité, l'autorité de surveillance précisant que s'il échoue à apporter ladite preuve, l'assuré en supporte les conséquences dans le sens où son droit sera nié (cf. Bulletin LACI IC B148), le SECO maintient une exigence qui a été exclue par la Haute Cour dans l’ATF 131 V 444 et sort du cadre posé par la jurisprudence (arrêts CASSO ACH 122/16 – 61/2017 du 17 mars 2017 consid. 4b ; ACH 110/14 – 19/2015 du 16 février 2015 consid. 5b). c) Il est vrai qu’aucun extrait de compte bancaire ou postal appartenant à la recourante n’atteste matériellement du versement d’un salaire durant la période courant du 1er décembre 2015 au 31 décembre 2016. Rien ne permet cependant d’affirmer que la recourante n’avait pas travaillé pour le compte de la société A.________ Sàrl en qualité d’aide de bureau – la caisse intimée ne le soutient d’ailleurs pas – ou qu’elle avait renoncé à toute forme de rémunération au cours de cette période. Fort de ces constats, il convenait de retenir, conformément à la jurisprudence, qu’elle a effectivement exercé une activité soumise à cotisation.</w:t>
      </w:r>
    </w:p>
    <w:p>
      <w:r>
        <w:t>- 8 - d) Au demeurant, il existe – malgré les soupçons que peut susciter le contexte familial dans lequel les rapports de travail ont été établis – un faisceau d’indices convergents qui laissent à penser que la société A.________ Sàrl a versé au cours de la période litigieuse un salaire en faveur de la recourante. Ce fait ressort en premier lieu de la comptabilité de la société (compte 2151 « Salaire à payer ») et des retraits effectués par B.N.________, associé gérant de A.________ Sàrl, sur le compte courant de la société (cf. avis de retrait établis par la Banque [...] du Gros- de-Vaud). Certes, les montants ressortant des bulletins de salaire ne correspondent pas nécessairement aux sommes effectivement retirées du compte courant de la société. Cela n’a toutefois pas d’importance dans le cadre de la présente procédure, dès lors qu’il s’agit uniquement d’examiner si la recourante a exercé une activité soumise à cotisation. Au surplus, la recourante a produit un contrat de travail, des bulletins de salaire, des certificats de salaire, des attestations d’imposition à la source ainsi qu’un extrait de son compte individuel, tous éléments qui constituent des indices supplémentaires permettant d’établir l’exercice effectif d’une activité salariée. 5. a) Sur le vu de ce qui précède, il y a lieu d’admettre le recours, d’annuler la décision sur opposition du 28 juillet 2017 et de renvoyer la cause à la caisse intimée pour qu’elle procède à l’examen des autres conditions du droit à l’indemnité. b) Il n’y a pas lieu de percevoir de frais judiciaires, la procédure étant gratuite (cf. art. 61 let. a LPGA), ni d’allouer de dépens, dès lors que le recourant n’a pas eu recours aux services d’un mandataire professionnel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