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ZQ17.038606 vom 22. Januar 2018</w:t>
      </w:r>
    </w:p>
    <w:p>
      <w:r>
        <w:t>VD Tribunal cantonal, 2018-01-22, FR</w:t>
      </w:r>
    </w:p>
    <w:p>
      <w:r>
        <w:rPr>
          <w:b/>
        </w:rPr>
        <w:t xml:space="preserve">Quelle: </w:t>
      </w:r>
      <w:r>
        <w:t>https://mcp.opencaselaw.ch/entscheid/vd_gerichte_ZQ17.038606</w:t>
      </w:r>
    </w:p>
    <w:p>
      <w:r>
        <w:t>FR: VD_GERICHTE ZQ17.038606 du 22 janvier 2018</w:t>
      </w:r>
    </w:p>
    <w:p>
      <w:r>
        <w:t>IT: VD_GERICHTE ZQ17.038606 del 22 gennaio 2018</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w:t>
      </w:r>
    </w:p>
    <w:p>
      <w:r>
        <w:t>- 4 - 837.02]).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déposé en temps utile auprès du tribunal compétent, selon les formes prescrites par la loi, le recours est recevable. La valeur litigieuse étant inférieure à 30'000 fr. au vu du nombre de jours de suspension du droit à l’indemnité, objet de la décision entreprise,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présent litige porte sur le point de savoir si l’intimé était fondé à prononcer une suspension dans l’exercice du droit à l’indemnité du recourant pour une durée de quatre jours, motif pris que ses</w:t>
      </w:r>
    </w:p>
    <w:p>
      <w:r>
        <w:t>- 5 - recherches d’emploi durant la période précédant son inscription au chômage n’étaient pas suffisantes. Le recourant se plaint par ailleurs dans ce contexte de l’absence d’informations eu égard à ses obligations en matière de recherches d’emploi, invoquant implicitement une violation de l’obligation de renseigner incombant à l’ORP.</w:t>
      </w:r>
    </w:p>
    <w:p>
      <w:r>
        <w:rPr>
          <w:b/>
        </w:rPr>
        <w:t>E. 2.2</w:t>
      </w:r>
    </w:p>
    <w:p>
      <w:r>
        <w:t>; 8C_31/2007 du 25 septembre 2007 consid. 3.1, non publié in : ATF 133 V 640, mais in : SVR 2008 ALV n° 12 p. 35). c) Le barème du SECO susmentionné prévoit, en cas de recherches insuffisantes pendant le délai de congé, une suspension de trois à quatre jours pendant un délai de congé d’un mois, de six à huit jours en cas de préavis de deux mois et de neuf à douze jours lorsque le délai de résiliation est de trois mois et plus, ces manquements constituant une faute légère (cf. Bulletin LACI IC, janvier 2014, chiffre D72). En l’espèce, l’intimé a qualifié la faute du recourant de légère et a fixé une durée de suspension inférieure au minimum prévu par le barème du SECO en cas de recherches insuffisantes durant un délai de congé de deux mois. Il a dès lors largement tenu compte de l'ensemble des circonstances du cas d'espèce – en particulier des efforts consentis par le recourant en décembre 2016 – de sorte que son appréciation peut être confirmée. La sanction doit dès lors être maintenue, l’intimé n’ayant manifestement pas abusé de son pouvoir d’appréciation dans la fixation de sa quotité.</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w:t>
      </w:r>
    </w:p>
    <w:p>
      <w:r>
        <w:t>- 6 - diminuer le dommage (Boris Rubin, Commentaire de la loi sur l’assurance- chômage, Genève/Zurich/Bâle 2014, n. 4 ad art. 17, p. 197). c) Sur un plan temporel, l'obligation de rechercher un emploi prend déjà naissance avant la survenance effective du chômage, en particulier dès que le moment de l’inscription à l’assurance est prévisible et relativement proche (Boris Rubin, op. cit., n. 9 ad art. 17 p.198 et les références). Il s’agit là d’une règle élémentaire de comportement, de sorte qu’un assuré doit être sanctionné même s’il n’a pas été renseigné précisément sur les conséquences de son inaction (ATF 124 V 225 consid. 5b ; TF [Tribunal fédéral]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p. 199 et les références ; ATF 139 V 524 consid. 2.1.2 ; TFA [Tribunal fédéral des assurances]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Boris Rubin, op. cit., n. 12 ad art. 17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w:t>
      </w:r>
    </w:p>
    <w:p>
      <w:r>
        <w:t>- 7 -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w:t>
      </w:r>
    </w:p>
    <w:p>
      <w:r>
        <w:rPr>
          <w:b/>
        </w:rPr>
        <w:t>E. 4</w:t>
      </w:r>
    </w:p>
    <w:p>
      <w:r>
        <w:t>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w:t>
      </w:r>
    </w:p>
    <w:p>
      <w:r>
        <w:t>- 8 - situation concrète face à l’assureur (ATF 131 V 472 consid. 4 ; TF 9C_865/2010 du 8 juin 2011 consid. 5.2).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renseignent les assurés sur leurs droits et obligations entrant dans les domaines d'activité spécifiques (cf. art. 85 et 85b LACI). c) L’obligation spécifique de renseigner implique des renseignements et conseils spécialisés devant permettre aux personnes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d) Les art. 27 LPGA et 19a OACI n’exigent pas que l’administration donne des réponses à toutes les questions théoriques possibles, ce afin de ne pas submerger les assurés d’informations éventuellement inutiles (TF 8C_899/2009 du 22 avril 2010 consid. 4.2). Aucun devoir de renseigner ou de conseiller n’incombe à l’institution d’assurance tant qu’elle ne peut pas, en prêtant l’attention usuelle, reconnaître que la personne assurée compromet son droit aux prestations (ATF 133 V 249 consid. 7.3).</w:t>
      </w:r>
    </w:p>
    <w:p>
      <w:r>
        <w:t>- 9 -</w:t>
      </w:r>
    </w:p>
    <w:p>
      <w:r>
        <w:rPr>
          <w:b/>
        </w:rPr>
        <w:t>E. 5</w:t>
      </w:r>
    </w:p>
    <w:p>
      <w:r>
        <w:t>Le recourant, à l’issue de son écriture du 25 novembre 2017, reproche une insuffisance de renseignements quant à son obligation de recherches d’emploi avant le chômage, tout en rappelant avoir fourni les justificatifs réclamés par l’ORP pour la période précédant la fin de ses rapports de travail. Il souligne également avoir occupé son emploi jusqu’au dernier jour de son contrat de travail. Ces arguments ne sauraient toutefois être suivis. En effet, en cas de perte d’emploi et de l’imminence d’un recours à l’assurance, l’obligation de procéder à des offres de services est considérée comme une règle élémentaire de comportement (cf. considérant 3c supra). L’ORP n’a en conséquence pas d’obligation d’information générale ou particulière à l’attention de chômeurs potentiels, ce qui implique que le recourant ne peut se prévaloir de l’absence de renseignements spécifiques sur cette question. On ajoutera que la poursuite de l’activité jusqu’au terme du contrat de travail ne justifie pas davantage des recherches d’emploi nulles ou insuffisantes pendant le délai de congé. Il est précisé que l’employeur doit accorder au travailleur, une fois le contrat dénoncé, le temps nécessaire pour chercher un autre emploi (cf. art. 329 al. 3 CO). Le travailleur a donc un droit légal à ce temps libre extraordinaire, et même aussi s’il est l’auteur de la résiliation du contrat. En l’occurrence, il appartenait au recourant de procéder spontanément à des offres de services dès la connaissance de la résiliation de son contrat intervenue par courrier du 25 octobre 2016. Il se devait d’organiser son temps libre pour rechercher un emploi et avait la possibilité de requérir le temps nécessaire aux démarches corrélatives auprès de son employeur jusqu’à la fin du contrat de travail.</w:t>
      </w:r>
    </w:p>
    <w:p>
      <w:r>
        <w:rPr>
          <w:b/>
        </w:rPr>
        <w:t>E. 6</w:t>
      </w:r>
    </w:p>
    <w:p>
      <w:r>
        <w:t>A ce stade, il s’agit d’examiner si les recherches d’emploi attestées par le recourant pour la période précédant le chômage sont effectivement insuffisantes et de se prononcer sur le bien-fondé de la sanction incriminée.</w:t>
      </w:r>
    </w:p>
    <w:p>
      <w:r>
        <w:t>- 10 - Il n’est pas contesté que le recourant a fait état de onze postulations à compter du 1er décembre 2016. Aucune recherche d’emploi n’est en revanche attestée pour le mois de novembre 2016. A l’instar de l’intimé, on doit considérer qu’il appartenait au recourant de procéder à des recherches d’emploi dès réception du courrier de résiliation du 25 octobre 2016, mais au plus tard dès novembre 2016, et de les intensifier à l’approche de son inscription à l’assurance. Ainsi qu’il a été rappelé ci-avant (cf. considérant 6 supra), l’employeur du recourant était au demeurant dans l’obligation de lui accorder le temps nécessaire à la recherche d’un nouvel emploi, ce dès l’envoi du courrier de résiliation des rapports de travail. On ne voit au surplus pas de raison qui expliquerait spécifiquement l’absence de recherches d’emploi en novembre 2016. Le recourant était également au bénéfice d’une activité lucrative à cette période, tout comme en décembre 2016 où il a néanmoins été en mesure de proposer ses services à onze reprises. Dès lors, il convient de se rallier intégralement à la position de l’intimé et de considérer que le recourant n’a pas déployé tous les efforts raisonnablement exigibles pour éviter d’émarger à l’assurance-chômage, en ne procédant à aucune recherche d’emploi en novembre 2016. La suspension du droit à l’indemnité de chômage prononcée par l’intimé n’est donc pas critiquable dans son principe.</w:t>
      </w:r>
    </w:p>
    <w:p>
      <w:r>
        <w:rPr>
          <w:b/>
        </w:rPr>
        <w:t>E. 7</w:t>
      </w:r>
    </w:p>
    <w:p>
      <w:r>
        <w:t>Reste à examiner la quotité de la sanction prononcée à l’encontre du recourant. a) En vertu de l’art. 30 al. 3 LACI, la durée de la suspension est proportionnelle à la gravité de la faute et ne peut excéder, par motif de suspension, soixante jours. L'autorité dispose à cet égard d'un large pouvoir d'appréciation (ATF 133 V 593 consid. 6 ; 123 V 150 consid. 3b). Certains facteurs ne</w:t>
      </w:r>
    </w:p>
    <w:p>
      <w:r>
        <w:t>- 11 - jouent en principe aucun rôle dans l’évaluation de la gravité de la faute, comme par exemple d’éventuels problèmes financiers rencontrés par l’intéressé (Boris Rubin, op. cit., n. 109 ad art. 30 LACI, p. 327 ; TFA C 21/05 du 26 septembre 2005 consid. 6 ; C 224/02 du 16 avril 2003 consid. 5). 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Secrétariat d’Etat à l’économie (ci-après : le SECO) a adopté un barème (indicatif) à l’intention des organes d’exécution (cf. Bulletin LACI IC, janvier 2014, chiffre D72).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w:t>
      </w:r>
    </w:p>
    <w:p>
      <w:r>
        <w:t>- 12 -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w:t>
      </w:r>
    </w:p>
    <w:p>
      <w:r>
        <w:rPr>
          <w:b/>
        </w:rPr>
        <w:t>E. 8</w:t>
      </w:r>
    </w:p>
    <w:p>
      <w:r>
        <w:t>En conclusion, le recours doit être rejeté et la décision sur opposition entreprise confirmée. Il n’y a pas lieu de percevoir de frais judiciaires, la procédure étant gratuite (art. 61 let. a LPGA), ni d’allouer de dépens, dès lors que le recourant n’obtient pas gain de cause (art. 61 let. g LPGA).</w:t>
      </w:r>
    </w:p>
    <w:p>
      <w:r>
        <w:t>- 13 - Par ces motifs, la juge unique p r o n o n c e : I. Le recours est rejeté. II. La décision sur opposition rendue le 31 août 2017 par le Service de l’emploi, Instance Juridique Chômage, est confirmée. III. Il n’est pas perçu de frais judiciaires, ni alloué de dépens. La juge unique : La greffière :</w:t>
      </w:r>
    </w:p>
    <w:p>
      <w:r>
        <w:t>- 14 - Du L'arrêt qui précède est notifié, par l'envoi de photocopies, à : - O.________,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