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ZQ17.021644 vom 12. Oktober 2017</w:t>
      </w:r>
    </w:p>
    <w:p>
      <w:r>
        <w:t>VD Tribunal cantonal, 2017-10-12, FR</w:t>
      </w:r>
    </w:p>
    <w:p>
      <w:r>
        <w:rPr>
          <w:b/>
        </w:rPr>
        <w:t xml:space="preserve">Quelle: </w:t>
      </w:r>
      <w:r>
        <w:t>https://mcp.opencaselaw.ch/entscheid/vd_gerichte_ZQ17.021644</w:t>
      </w:r>
    </w:p>
    <w:p>
      <w:r>
        <w:t>FR: VD_GERICHTE ZQ17.021644 du 12 octobre 2017</w:t>
      </w:r>
    </w:p>
    <w:p>
      <w:r>
        <w:t>IT: VD_GERICHTE ZQ17.021644 del 12 ottobre 2017</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En l’occurrence, le recours a été formé en temps utile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 inférieure à 30’000 fr. au vu du nombre de jours de suspension du droit</w:t>
      </w:r>
    </w:p>
    <w:p>
      <w:r>
        <w:t>- 6 - aux indemnités litigieux (cinq jours), la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l’espèce, est litigieux le point de savoir si l’intimé était fondé, dans sa décision sur opposition du 20 avril 2017, à suspendre pendant cinq jours le droit de la recourante à l'indemnité de chômage, au motif que celle-ci n’avait pas remis à temps ses recherches d’emploi relatives au mois de novembre 2016.</w:t>
      </w:r>
    </w:p>
    <w:p>
      <w:r>
        <w:t>- 7 -</w:t>
      </w:r>
    </w:p>
    <w:p>
      <w:r>
        <w:rPr>
          <w:b/>
        </w:rPr>
        <w:t>E. 3</w:t>
      </w:r>
    </w:p>
    <w:p>
      <w:r>
        <w:t>a) Le droit à l'indemnité de chômage a pour corollaire un certain nombre de devoirs qui découlent de l'obligation générale des assurés de réduire le dommage (ATF 123 V 88 consid. 4c ; TFA C 141/06 du 24 mai 2007 consid. 3). En font notamment partie les prescriptions de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w:t>
      </w:r>
    </w:p>
    <w:p>
      <w:r>
        <w:t>- 8 -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Aux termes de l'art. 39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formules relatives aux preuves de recherches d’emploi renseignent par ailleurs les assurés au sujet des règles en matière de délai de remise (Boris Rubin, Commentaire de la loi sur l’assurance-chômage, Zurich 2014, n° 31 ad art. 17, p. 206). d)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w:t>
      </w:r>
    </w:p>
    <w:p>
      <w:r>
        <w:t>- 9 - d’emploi (TF 8C_537/2013 du 16 avril 2014 consid. 2 et les références citées, 8C_460/2013 du 16 avril 2014 consid. 3 et 8C_591/2012 du 29 juillet 2013 consid. 4).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w:t>
      </w:r>
    </w:p>
    <w:p>
      <w:r>
        <w:t>- 10 - En effet,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9C_189/2015 du 11 septembre 2015 consid. 5.1).</w:t>
      </w:r>
    </w:p>
    <w:p>
      <w:r>
        <w:rPr>
          <w:b/>
        </w:rPr>
        <w:t>E. 4</w:t>
      </w:r>
    </w:p>
    <w:p>
      <w:r>
        <w:t>a) En l'espèce, la recourante – qui ne conteste pas avoir été dûment rendue attentive au délai dans lequel elle devait transmettre les preuves de ses recherches d'emploi pour chaque période de contrôle – ne démontre pas avoir remis à l’ORP la preuve de ses recherches d’emploi du mois de novembre 2016 en temps utile, soit au plus tard le 5 décembre 2016. Son argumentation se fonde en effet sur ses seules déclarations, lesquelles ne reposent sur aucun élément matériel susceptible de les étayer. En outre, l'ORP n'a pas trouvé trace dans son dossier des recherches d'emploi pour novembre 2016. Le fait que l’intéressée ait toujours remis la preuve de ses recherches d’emploi dans le délai légal par le passé ne lui est d’aucun secours. En effet, selon la jurisprudence du Tribunal fédéral (TF 8C_46/2012 du 8 mai 2012 consid. 4.3), la ponctualité passée d'un assuré ne laisse pas présumer de l'absence de toute omission future. Dans le cas contraire, cela reviendrait à renoncer systématiquement à sanctionner un premier manquement en cas de contestation de la part de l'assuré. Or, telle n'est à l'évidence pas la volonté du législateur. La remise par la recourante d’une copie du formulaire de preuve de ses recherches d’emploi du mois de novembre 2016 lors de l’entretien de conseil du 16 décembre 2016 n’est pas non plus décisive, le Tribunal fédéral ayant jugé que le dépôt de la copie d'une pièce ne dit rien sur la remise de l'original à l'autorité (TF 8C_46/2012 précité consid. 4.3).</w:t>
      </w:r>
    </w:p>
    <w:p>
      <w:r>
        <w:t>- 11 - Finalement, la recourante ne se prévaut d’aucun motif qui l'aurait empêchée de respecter le délai prescrit et l'examen du dossier ne révèle aucune circonstance spéciale susceptible de constituer une excuse valable au sens de l'art. 26 al. 2 OACI. b) Au vu de ce qui précède, l'intimé est fondé à considérer – à la rigueur du droit – que la preuve des recherches d'emploi de la recourante pour la période en cause n’est pas parvenue à l'ORP, ou pas en temps utile. La suspension du droit à l'indemnité de chômage de cette dernière est donc justifiée dans son principe, dans la mesure où, comme exposé ci-dessus (consid. 3d supra), les conséquences de l'absence de preuve en ce qui concerne la remise des recherches d'emploi doivent être supportées par la personne assurée.</w:t>
      </w:r>
    </w:p>
    <w:p>
      <w:r>
        <w:rPr>
          <w:b/>
        </w:rPr>
        <w:t>E. 5</w:t>
      </w:r>
    </w:p>
    <w:p>
      <w:r>
        <w:t>La suspension étant admise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janvier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w:t>
      </w:r>
    </w:p>
    <w:p>
      <w:r>
        <w:t>- 12 -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b) En l’espèce, l’intimé retient une faute légère au sens de l’art. 45 al. 3 let. a OACI et prononce une suspension de cinq jours dans l’exercice du droit de la recourante à l’indemnité de chômage, correspondant au minimum prévu par les barèmes du SECO dans ce cas. Ce faisant, il tient correctement compte de l’ensemble des circonstances du cas d’espèce et n’abuse pas de son pouvoir d’appréciation. Partant, la suspension du droit à l’indemnité de chômage n’apparaît pas critiquable ni excessive dans sa quotité et il y a lieu de confirmer la sanction prononcée.</w:t>
      </w:r>
    </w:p>
    <w:p>
      <w:r>
        <w:rPr>
          <w:b/>
        </w:rPr>
        <w:t>E. 6</w:t>
      </w:r>
    </w:p>
    <w:p>
      <w:r>
        <w:t>a) En définitive, le recours doit être rejeté et la décision sur opposition attaquée confirmée. b) Il n’y a pas lieu de percevoir de frais judiciaires, la procédure étant gratuite (art. 61 let. a LPGA), ni d’allouer de dépens dès lors que la recourante, qui agit au demeurant sans l’assistance d’un mandataire professionnel, n’obtient pas gain de cause (art. 61 let. g</w:t>
      </w:r>
    </w:p>
    <w:p>
      <w:r>
        <w:t>- 13 - LPGA ; art. 55 al. 1 LPA-VD, applicable par renvoi des art. 91 et 99 LPA- VD). Par ces motifs, la juge unique p r o n o n c e : I. Le recours est rejeté. II. La décision sur opposition rendue le 20 avril 2017 par le Service de l’emploi, Instance juridique chômage, est confirmée.</w:t>
      </w:r>
    </w:p>
    <w:p>
      <w:r>
        <w:t>- 14 - III. Il n’est pas perçu de frais judiciaires, ni alloué de dépens. La juge unique : La greffière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