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ZQ17.010509 vom 20. Dezember 2017</w:t>
      </w:r>
    </w:p>
    <w:p>
      <w:r>
        <w:t>VD Tribunal cantonal, 2017-12-20, FR</w:t>
      </w:r>
    </w:p>
    <w:p>
      <w:r>
        <w:rPr>
          <w:b/>
        </w:rPr>
        <w:t xml:space="preserve">Quelle: </w:t>
      </w:r>
      <w:r>
        <w:t>https://mcp.opencaselaw.ch/entscheid/vd_gerichte_ZQ17.010509</w:t>
      </w:r>
    </w:p>
    <w:p>
      <w:r>
        <w:t>FR: VD_GERICHTE ZQ17.010509 du 20 décembre 2017</w:t>
      </w:r>
    </w:p>
    <w:p>
      <w:r>
        <w:t>IT: VD_GERICHTE ZQ17.010509 del 20 dicembre 2017</w:t>
      </w:r>
    </w:p>
    <w:p>
      <w:pPr>
        <w:pStyle w:val="Heading2"/>
      </w:pPr>
      <w:r>
        <w:t>Erwägungen</w:t>
      </w:r>
    </w:p>
    <w:p>
      <w:r>
        <w:rPr>
          <w:b/>
        </w:rPr>
        <w:t>E. 1</w:t>
      </w:r>
    </w:p>
    <w:p>
      <w:r>
        <w:t>a) Les dispositions de la LPGA (loi fédérale du 6 octobre 2000 sur la partie générale du droit des assurances sociales ; RS 830.1) s’appliquent à l’assurance-chômage obligatoire sous réserve de dérogations expresses (art. 1 LACI [loi fédérale du 25 juin 1982 sur l’assurance-chômage obligatoire et l’indemnité en cas d’insolvabilité ; RS 837.0]).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art. 128 al. 2 OACI [ordonnance fédérale du 31 août 1983 sur l’assurance-chômage obligatoire et l’indemnité en cas d’insolvabilité ; RS 837.02]). Le recours doit être déposé dans les trente jours suivant la notification de la décision sujette à recours (art. 60 al. 1 LPGA). En l’espèce, le recours a été formé en temps utile et dans le respect des formalités prévues par la loi (art. 61 let. b LPGA notamment), de sorte qu’il est recevable et qu’il y a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En l’occurrence, la valeur litigieuse, correspondant à cinq indemnités journalières, est inférieure à 30'000 francs. La présente cause relève ainsi de la compétence d’un membre de la Cour des assurances sociales statuant en tant que juge unique (art. 94 al. 1 let. a LPA-VD).</w:t>
      </w:r>
    </w:p>
    <w:p>
      <w:r>
        <w:rPr>
          <w:b/>
        </w:rPr>
        <w:t>E. 2</w:t>
      </w:r>
    </w:p>
    <w:p>
      <w:r>
        <w:t>a) En tant qu’autorité de recours contre des décisions prises par des assureurs sociaux, le juge des assurances sociales ne peut, en</w:t>
      </w:r>
    </w:p>
    <w:p>
      <w:r>
        <w:t>- 9 -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125 V 413 consid. 2c). b) Le litige porte sur le point de savoir si le SDE était fondé, par sa décision sur opposition du 13 février 2017, à suspendre le droit du recourant à l’indemnité de chômage pour une durée de cinq jours à compter du 8 octobre 2016, au motif que celui-ci ne s’était pas présenté à l’entretien de conseil du 7 octobre 2016.</w:t>
      </w:r>
    </w:p>
    <w:p>
      <w:r>
        <w:rPr>
          <w:b/>
        </w:rPr>
        <w:t>E. 3</w:t>
      </w:r>
    </w:p>
    <w:p>
      <w:r>
        <w:t>a) L'assuré a droit à l'indemnité de chômage s'il satisfait, entre autres conditions, aux exigences du contrôle (art. 8 al. 1 let. g LACI). A cet effet, il est tenu de participer aux entretiens de conseil et de contrôle lorsque l'autorité compétente le lui enjoint (art. 17 al. 3 let. b LACI). L’office compétent mène ainsi un entretien de conseil et de contrôle avec chaque assuré à intervalles pertinents mais au moins tous les deux mois. Lors de cet entretien, il contrôle l’aptitude et la disponibilité au placement de l’assuré (art. 22 al. 2 OACI). L’office compétent fixe les dates des entretiens de conseil et de contrôle individuellement pour chaque assuré (art. 21 al. 2 OACI). L’art. 25 OACI énumère cependant un certain nombre de circonstances permettant l’allégement de l’obligation de se présenter à l’entretien de conseil et de contrôle. Conformément à cette disposition, l’office décide, à la demande de l’intéressé, d’autoriser celui-ci à déplacer la date de son entretien de conseil et de contrôle s’il apporte la preuve qu’il ne peut se libérer à la date convenue en raison d’un événement contraignant, notamment parce qu’il doit se déplacer pour se présenter à un employeur (let. d). Le motif dont entend se prévaloir l’assuré au sens de cette disposition doit être invoqué, si possible, avant l’absence. Parfois, l’urgence dans laquelle se trouvent l’assuré qui doit faire face à l’un ou</w:t>
      </w:r>
    </w:p>
    <w:p>
      <w:r>
        <w:t>- 10 - l’autre des motifs figurant à l’art. 25 OACI ne lui permet pas d’informer l’autorité au préalable. Dans ce cas, l’autorité devra accepter de statuer en fonction de preuves fournies après coup, dans un délai raisonnable (Boris Rubin, Commentaire de la loi sur l’assurance-chômage, Genève/Zurich/Bâle 2014, n° 72 ad art. 17 LACI). b) Le droit de l'assuré à l'indemnité est suspendu lorsqu'il est établi que celui-ci n'observe pas les prescriptions de contrôle du chômage ou les instructions de l'autorité compétente (art. 30 al. 1 let. d LACI). Cette disposition s'applique notamment lorsque l'assuré manque un entretien de conseil et de contrôle (TF 8C_928/2014 du 5 mai 2015 consid. 2 ; 8C_157/2009 du 3 juillet 2009 consid. 3 ; 8C_447/2008 du 16 octobre 2008 consid. 3 et réf. cit.). c) La suspension du droit à l'indemnité suppose une faute de l'assuré, étant précisé qu’une faute même légère ou une négligence peuvent constituer un motif de suspension (art. 30 al. 3 LACI ; Boris Rubin, op. cit., n° 15 ad art. 30 LACI). De jurisprudence constante, il y a faute de l'assuré – et une suspension est donc possible – lorsqu'il ne se rend pas à un entretien de conseil et de contrôle assigné par l'autorité compétente, de même que lorsqu’il ne se rend pas à une séance d’information obligatoire, pour autant que l’on puisse déduire de son comportement de l'indifférence ou un manque d'intérêt (résumé de la jurisprudence à ce sujet : TFA C 209/99 du 2 septembre 1999 consid. 3a, in : DTA 2000 p. 101 ; TF 8C_447/2008 du 16 octobre 2008 consid. 5.1, in : DTA 2009 p. 271 ; Boris Rubin, op. cit., n° 50 ss ad art. 30 LACI). Par conséquent, l'assuré qui a oublié de se rendre à un entretien et qui s'en excuse spontanément, ne peut être suspendu dans l'exercice de son droit à l'indemnité s'il prend par ailleurs ses obligations de chômeur et de bénéficiaire de prestations très au sérieux (TFA C 123/04 du 18 juillet 2005 consid. 4 ; C 209/99 du 2 septembre 1999 consid. 3a). Tel est le cas, notamment, s'il a rempli de façon irréprochable ses obligations à l'égard de l'assurance-chômage durant les douze mois précédant cet oubli. Un éventuel manquement antérieur ne doit plus être</w:t>
      </w:r>
    </w:p>
    <w:p>
      <w:r>
        <w:t>- 11 - pris en considération (TF 8C_928/2014 précité consid. 5.1 ; 8C_675/2014 du 12 décembre 2014 consid. 3 ; 8C_697/2012 du 18 février 2013 in : DTA 2014 p. 185 ; 8C_834/2010 du 11 mai 2011 consid. 2.3 ; 8C_469/2010 du 9 février 2011 consid. 2.2 ; 8C_447/2008 du 16 octobre 2008 consid. 5.1 in : DTA 2009 p. 271). La jurisprudence a aussi précisé que lorsque l’assuré manque par erreur ou inattention un entretien de conseil et de contrôle, mais prouve néanmoins, par son comportement en général, qu’il prend ses obligations de chômeur au sérieux, il n’y a pas lieu de le suspendre dans son droit à l’indemnité pour comportement inadéquat (TF 8C_928/2014 précité consid. 5.1 et réf. cit.). Il suffit par contre que l’assuré ait déjà commis une faute, de quelque nature qu’elle soit, sanctionnée ou non, pour qu’une sanction se justifie en cas d’absence injustifiée. La nature du manquement est dès lors sans importance (Boris Rubin, op. cit., n° 51 et 52 ad art. 30 LACI). En définitive, c'est le principe de la proportionnalité qui prévaut dans ce contexte. Ainsi, on ne saurait reprocher à une assurée de ne pas avoir présenté spontanément des excuses si celle-ci croyait à tort que l’entretien était reporté et ne pouvait ainsi se rendre compte par elle- même de son manquement (TF 8C_928/2014 précité loc. cit.).</w:t>
      </w:r>
    </w:p>
    <w:p>
      <w:r>
        <w:rPr>
          <w:b/>
        </w:rPr>
        <w:t>E. 4</w:t>
      </w:r>
    </w:p>
    <w:p>
      <w:r>
        <w:t>a)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réf. cit.). En droit des assurances sociales, il n’existe par conséquence pas de principe selon lequel l’administration ou le juge devrait statuer, dans le doute, en faveur de l’assuré (ATF 135 V 39 consid. 6.1 et réf. cit.).</w:t>
      </w:r>
    </w:p>
    <w:p>
      <w:r>
        <w:t>- 12 - 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122 V 157 consid. 1a ; 121 V 204 consid. 6c et réf. cit.).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 125 V 193 consid. 2 ; TF 9C_694/2014 du 1er avril 2015 consid. 3.2).</w:t>
      </w:r>
    </w:p>
    <w:p>
      <w:r>
        <w:rPr>
          <w:b/>
        </w:rPr>
        <w:t>E. 5</w:t>
      </w:r>
    </w:p>
    <w:p>
      <w:r>
        <w:t>a) En l’espèce, il est constant que le recourant ne s’est pas présenté à l’entretien de conseil du 7 octobre 2016, ce qu’il ne conteste au demeurant pas. A sa décharge, il fait cependant valoir s’être rendu à un entretien d’embauche le même jour. A ce sujet, la simultanéité entre un entretien d’embauche et l’entretien de conseil en date du 7 octobre 2016 ne fait aucun doute. L’assuré était en effet convoqué à l’ORP pour 11 h 00 et, ainsi que cela ressort de la note juridique du SDE du 9 février 2017, le potentiel employeur a confirmé la tenue d’un entretien d’embauche le même jour à</w:t>
      </w:r>
    </w:p>
    <w:p>
      <w:r>
        <w:rPr>
          <w:b/>
        </w:rPr>
        <w:t>E. 10</w:t>
      </w:r>
    </w:p>
    <w:p>
      <w:r>
        <w:t>h 30. Cet entretien d’embauche pouvait dès lors constituer un motif d’allégement de l’obligation de se présenter à l’entretien de conseil du 7 octobre 2016 au sens de l’art. 25 let. d OACI. b) Le SDE fonde cependant la suspension du droit à l’indemnité de chômage de l’assuré sur le fait que ce dernier a tardé de manière fautive à informer son conseiller ORP de son absence à l’entretien de conseil pour cause d’entretien d’embauche. C’est ainsi qu’il fait notamment grief au recourant, dans la mesure où celui-ci disposait de suffisamment de temps, de ne pas avoir fait déplacer l’entretien de conseil en contactant l’ORP au préalable, étant précisé qu’il ne lui est pas reproché de ne pas avoir fait déplacer l’entretien d’embauche comme il semble à tort le croire. En ce qui concerne la tardivité reprochée par le</w:t>
      </w:r>
    </w:p>
    <w:p>
      <w:r>
        <w:t>- 13 - SDE, l’assuré oppose s’être conformé aux consignes qui lui ont été données par l’ORP, à savoir qu’une communication d’absence à un entretien ou une demande de report devait se faire uniquement par écrit, avec raisons documentées sur l’absence, mais non par téléphone. Sur ce dernier point, force est de constater qu’aucune pièce au dossier ne vient étayer les allégations du recourant. On cherche en vain de telles indications de la part de l’ORP quant à la nécessité de communiquer uniquement par écrit toute absence à un entretien de conseil. Les deux documents produits par l’assuré à cet égard ne lui sont d’aucun secours. En effet, le courriel de l’ORP du 8 juillet 2016 faisait suite à un appel téléphonique du recourant à l’ORP afin d’informer de son absence au prochain entretien de conseil du 11 juillet 2016 pour cause d’entretien d’embauche au même moment. Dès lors, l’indication d’envoyer par écrit les motifs de l’absence prenait place dans un cas particulier et alors qu’une communication téléphonique avait déjà eu lieu. Le même constat doit être fait à la lecture de la demande de justifications de l’ORP du 7 octobre 2016 (dont la teneur est la même que la demande de justifications de l’ORP du 12 juillet 2016). Sa teneur, standardisée, mentionne uniquement la nécessité pour l’intéressé de formuler par écrit et dans les dix jours dès réception ses explications quant à son absence, cela même s’il les avait déjà données par oral. Cette lettre prévoit ainsi expressément l’hypothèse où le recourant s’est déjà expliqué oralement et ne l’exclut aucunement. En définitive, force est de constater qu’à aucun moment il n’est indiqué que les explications par écrit demandées à l’intéressé – dans des circonstances particulières – excluent toute communication préalable, notamment par téléphone. Au contraire, il ressort précisément de la teneur des convocations des 8 juin, respectivement 26 août 2016, pour les entretiens de conseil des 11 juillet, respectivement 7 octobre 2016, que l’assuré avait été informé devoir prévenir l’ORP au minimum 24 heures à l’avance en cas d’empêchement. On constate d’ailleurs que le recourant avait scrupuleusement respecté la teneur de la convocation du 8 juin 2016 en</w:t>
      </w:r>
    </w:p>
    <w:p>
      <w:r>
        <w:t>- 14 - prévenant l’ORP de son absence à l’entretien de conseil du 11 juillet 2016 pour cause d’entretien d’embauche simultané ; il apparaît en effet qu’il a téléphoné à l’ORP, le 8 juillet 2016, moins d’une heure après avoir reçu le courriel du potentiel employeur fixant l’entretien d’embauche. Or, s’agissant de l’entretien de conseil du 7 octobre 2016, l’intéressé avait connaissance de la tenue d’un entretien d’embauche le même jour à 10 h 30 dès la fin de journée du jeudi 6 octobre 2016. Ainsi que le relève le SDE dans la décision litigieuse, l’assuré disposait de suffisamment de temps pour contacter son conseiller ORP préalablement à cet entretien d’embauche dans le but de s’excuser et faire déplacer l’entretien de conseil du même moment. Compte tenu de ce qui précède, l’intéressé ne peut se prévaloir de ce qu’il croyait être dans les temps en envoyant par courrier ses explications – quant à son absence à l’entretien ORP du vendredi 7 octobre 2016 – « après le week end » ainsi qu’il l’indique dans son recours, soit au plus tôt le lundi 10 octobre 2016. En définitive, force est de constater que le recourant a fautivement tardé à informer son conseiller de son absence à l’entretien de conseil, soit a invoqué le motif d’allégement dont il disposait au sens de l’art. 25 let. d OACI, aucune situation d’urgence (cf. consid. 3a supra) ne justifiant ce retard. De ce fait, l’ORP ne pouvait dispenser rétroactivement l’intéressé de se rendre à l’entretien de conseil du 7 octobre 2016. L’assuré ne s’est dès lors pas présenté de manière fautive à cet entretien. c) Il reste à déterminer si le recourant peut être mis au bénéfice de la jurisprudence permettant de renoncer à sanctionner un assuré lorsque celui-ci manque par erreur ou inattention un entretien de conseil, mais prouve néanmoins, par son comportement en général, qu’il prend ses obligations de chômeur au sérieux.</w:t>
      </w:r>
    </w:p>
    <w:p>
      <w:r>
        <w:t>- 15 - On constate tout d’abord qu’il ne ressort pas du dossier chômage que l’intéressé aurait commis une faute dans les douze mois précédant son absence à l’entretien du 7 octobre 2016. A cet égard, il est précisé qu’il a certes manqué un entretien de conseil en date du 11 juillet 2016, mais qu’il a été dispensé à posteriori de s’y présenter par décision du 29 août 2016 et qu’aucune sanction n’a été prononcée de sorte qu’aucun manquement ne saurait lui être reproché. Il a ainsi rempli de façon irréprochable ses obligations à l’égard de l’assurance-chômage pendant douze mois. L’erreur qu’il a commise n’empêche pas de considérer que, par son comportement général, l’intéressé prend ses obligations de chômeur au sérieux. Partant, la jurisprudence précitée est applicable au recourant et la sanction prononcée ne se justifie pas. 6. a) En définitive, le recours doit être admis et la décision sur opposition annulée. b) Il n’y pas lieu de percevoir des frais judiciaires, la procédure étant gratuite (art. 61 let. a LPGA), ni d’allouer de dépens, le recourant ayant agi sans le concours d’un mandataire (art. 61 let. g LPGA et art. 55 LPA-VD). Par ces motifs, la juge unique p r o n o n c e : I. Le recours est admis. II. La décision sur opposition rendue le 13 février 2017 par le Service de l’emploi, Instance juridique chômage, est annulée. III. Il n’est pas perçu de frais judiciaires, ni alloué de dépens.</w:t>
      </w:r>
    </w:p>
    <w:p>
      <w:r>
        <w:t>- 16 - La juge unique : Le greffier : Du L'arrêt qui précède est notifié à : - Z.________,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