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ZQ17.006355 vom 26. Juni 2017</w:t>
      </w:r>
    </w:p>
    <w:p>
      <w:r>
        <w:t>VD Tribunal cantonal, 2017-06-26, FR</w:t>
      </w:r>
    </w:p>
    <w:p>
      <w:r>
        <w:rPr>
          <w:b/>
        </w:rPr>
        <w:t xml:space="preserve">Quelle: </w:t>
      </w:r>
      <w:r>
        <w:t>https://mcp.opencaselaw.ch/entscheid/vd_gerichte_ZQ17.006355</w:t>
      </w:r>
    </w:p>
    <w:p>
      <w:r>
        <w:t>FR: VD_GERICHTE ZQ17.006355 du 26 juin 2017</w:t>
      </w:r>
    </w:p>
    <w:p>
      <w:r>
        <w:t>IT: VD_GERICHTE ZQ17.006355 del 26 giugno 2017</w:t>
      </w:r>
    </w:p>
    <w:p>
      <w:pPr>
        <w:pStyle w:val="Heading2"/>
      </w:pPr>
      <w:r>
        <w:t>Erwägungen</w:t>
      </w:r>
    </w:p>
    <w:p>
      <w:r>
        <w:rPr>
          <w:b/>
        </w:rPr>
        <w:t>E. 24</w:t>
      </w:r>
    </w:p>
    <w:p>
      <w:r>
        <w:t>septembre 2016, au motif qu’il ne s’était pas présenté, sans s’excuser au préalable, à l’entretien de conseil et de contrôle auquel il avait été convoqué pour le 23 septembre 2016. Il a précisé que la sanction était fixée en tenant compte de la faute commise et d’éventuels antécédents. On extrait ce qui suit de la synthèse du procès-verbal d’entretien téléphonique dressé le 11 novembre 2016 par la conseillère ORP de l’assuré : « Entretien téléphonique Ce matin je croise le DE devant l’ORP et il m’interpelle car il a été sanctionné pour son précédent rdv manqué. Je l’informe que cela est certainement une erreur et que je vais regarder et le contacterai dans la journée pour plus d’info.</w:t>
      </w:r>
    </w:p>
    <w:p>
      <w:r>
        <w:t>- 4 - Après consultation avec [...], il s’avère qu’il a été sanctionné pour le rdv du 23.09.16 et non celui du 27.10.16 o[ù] il s’était excusé par téléphone en informant qu’il était toujours en GI. Je le contact[e] par téléphone et l’informe que nous ne pouvons pas supprimer la sanction et qu’il doit faire recours auprès de l’IJC en apportant la preuve qu’il travaillait ce jour-là. Il me dit qu’il m’avait envoyé un mail m’en informant, mais je ne retrouve aucune trace dans le dossier GED. Je lui suggère de voir dans sa boîte mail s’il le retrouve et de le joindre également à son recours […] ». Par courrier du 14 novembre 2016, l’assuré a fait opposition à la décision précitée. Il a exposé ne pas s’être rendu à l’entretien du 23 septembre 2016 car il travaillait et a joint une copie de son décompte de salaire pour le mois concerné pour prouver ses dires. Il a également indiqué avoir fait part de son absence quelques jours avant l’entretien à la secrétaire de l’ORP qui allait transmettre l’information à sa conseillère. Par décision sur opposition du 27 janvier 2017, le Service de l’emploi, Instance juridique chômage (ci-après : le SDE ou l’intimé) a rejeté l’opposition de l’assuré et confirmé la décision de l’ORP du 9 novembre 2016. Ce service a considéré que l’intéressé, qui ne s’était pas présenté, sans excuse valable, à l’entretien de conseil et de contrôle du 23 septembre 2016, avait commis une faute devant être qualifiée de légère et a confirmé la quotité de la suspension qui correspondait à la durée minimale prévue par les directives de l’autorité de surveillance. S’agissant des explications de l’assuré, selon lesquelles il ne s’était certes pas présenté à l’entretien mais s’était rendu quelques jours auparavant à l’ORP afin d’annoncer son absence, le SDE a relevé que si l’intéressé s’était effectivement rendu à l’ORP afin de demander le report d’un entretien, il s’agissait toutefois de l’entrevue qui devait avoir lieu le 27 octobre 2016 et non du rendez-vous fixé le 23 septembre 2016. Il a ainsi considéré que l’assuré n’avait fait valoir aucune excuse permettant de justifier son absence. Il a encore été exposé que dans la mesure où l’assuré avait déjà manqué une séance d’information pour cause d’oubli le 31 mars 2016, l’ORP n’avait pas outrepassé son pouvoir d’appréciation en</w:t>
      </w:r>
    </w:p>
    <w:p>
      <w:r>
        <w:t>- 5 - qualifiant la faute de faute de légère et en retenant la durée de suspension minimale prévue en cas de deuxième entretien manqué. B. Par acte du 13 février 2017, N.________ a recouru contre la décision sur opposition précitée auprès de la Cour des assurances sociales du Tribunal cantonal, concluant à sa réforme en ce sens qu’aucune suspension du droit à l’indemnité de chômage n’est prononcée à son encontre. Le recourant expose remplir ses obligations auprès de l’ORP de façon responsable. Il fait valoir qu’il travaillait le jour de l’entretien. S’il concède que cela n’est pas une excuse, il demande qu’il soit fait preuve d’indulgence à son égard et présente ses excuses. Il souligne encore que la suspension infligée le mettrait dans une situation financière délicate et demande une sanction moins sévère. Dans sa réponse du 20 mars 2017, l’intimé conclut au rejet du recours. Relevant que le recourant n’introduit aucun nouvel argument, il se réfère aux considérants de sa décision sur opposition. Invité à se déterminer sur la réponse de l’intimé dans un délai échéant au 12 avril 2017, le recourant n’a pas procédé.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w:t>
      </w:r>
    </w:p>
    <w:p>
      <w:r>
        <w:t>- 6 -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w:t>
      </w:r>
    </w:p>
    <w:p>
      <w:r>
        <w:rPr>
          <w:b/>
        </w:rPr>
        <w:t>E. 28</w:t>
      </w:r>
    </w:p>
    <w:p>
      <w:r>
        <w:t>octobre 2005). En font notamment partie les prescriptions de contrôle et les instructions de l’office du travail prévues à l’art. 17 LACI (TFA C 152/01 du 21 février 2002 consid. 4). En effet, l’assuré a droit à l’indemnité de chômage s’il satisfait, entre autres conditions, aux exigences de contrôle (art. 8 al. 1 let. g LAI) et a ainsi l’obligation, lorsque l’autorité compétente le lui enjoint, de participer aux entretiens de conseil (art. 17 al. 3 let. b LAI). Lorsqu’un assuré ne respecte pas ces instruction et prescriptions,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w:t>
      </w:r>
    </w:p>
    <w:p>
      <w:r>
        <w:t>- 8 - mesure de marché du travail ou l’interrompt sans motif valable, ou encore compromet ou empêche, par son comportement, le déroulement de la mesure ou la réalisation de son but. Le motif de suspension prévu par cet article permet de sanctionner l’assuré non seulement en cas de faute grave, mais aussi en cas de négligence, même légère (Boris RUBIN, Commentaire de la loi sur l’assurance-chômage, Genève/Zurich/Bâle 2014, n. 15 ad art. 30 LACI). Cette disposition s’applique notamment lorsqu’un assuré manque un entretien de conseil et de contrôle (TF 8C_157/2009 du 3 juillet 2009 consid. 3 et les références citées). En application du principe de proportionnalité, il ne pourra être sanctionné pour ce motif que si l’on peut déduire de son comportement de l’indifférence ou un manque d’intérêt (RUBIN, op. cit., n. 50 ad art. 30 LACI). Selon la jurisprudence,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8C_157/2009 du 3 juillet 2009 consid. 4.1 et les références citées). En revanche, il suffit que l’assuré ait déjà commis une faute, de quelque nature qu’elle soit, sanctionnée ou non, pour qu’une sanction se justifie en cas d’absence injustifiée (TF 8C_697/2012 du 18 février 2013 in DTA 2013 p. 185). d) En l’espèce, il est constant que le recourant ne s’est pas rendu à l’entretien de conseil et de contrôle auquel il avait été convoqué pour le 23 septembre 2016, ce fait étant admis. Il ressort du dossier qu’il s’agit du deuxième manquement similaire de l’intéressé, qui ne s’était déjà pas présenté à une séance d’information SICORP pour laquelle il avait été convoqué le 11 février 2016, en raison d’un oubli. A l’époque, l’intimé avait infligé une suspension au recourant de cinq jours dans son droit aux indemnités de chômage. Le recourant ne peut donc pas se prévaloir d’un comportement irréprochable au cours des douze mois précédent son</w:t>
      </w:r>
    </w:p>
    <w:p>
      <w:r>
        <w:t>- 9 - absence à l’entretien du 23 septembre 2016. Une suspension du droit à l’indemnité se justifie donc sur le principe. Dans le cadre de ses explications à l’ORP, puis dans la procédure d’opposition, le recourant a exposé ne pas s’être présenter car il travaillait le jour en question. Cet élément ne saurait être pris en considération pour justifier son absence à l’entretien litigieux et renoncer à une sanction dans la mesure où l’intéressé avait déjà manqué une séance d’information en février 2016 en raison d’un oubli. On pouvait dès lors raisonnablement attendre de lui qu’il soit plus attentif aux dates de ces entretiens, lesquels ont au demeurant lieu à intervalles réguliers. Il convient encore de relever que le fait de travailler n’empêchait pas le recourant de demander, avant l’entretien, un report de celui-ci. A cet égard, le recourant allègue avoir annoncé son absence à l’ORP quelques jours avant l’entretien litigieux. Or, et comme le relève à juste titre l’intimé, il ressort des pièces du dossier que la demande de report effectuée par le recourant ne concernait pas l’entretien du 23 septembre 2016, mais celui ultérieur prévu en octobre. Il sied de constater que l’intéressé n’a pas apporté le moindre élément de preuve à cet égard et le dossier de l’intimé ne contient aucune pièce permettant d’établir ce fait. Compte tenu de ce qui précède, le comportement du recourant apparaît à tout le moins constitutif d’une négligence légère, justifiant une sanction. Force est dès lors de constater, à l’instar de l’intimé, que le recourant ne s’est pas présenté, sans excuse valable, à l’entretien de conseil et de contrôle auquel il avait été convoqué pour le 23 septembre 2016 et qu’il doit en conséquence être suspendu dans son droit à l’indemnité de chômage.</w:t>
      </w:r>
    </w:p>
    <w:p>
      <w:r>
        <w:t>- 10 - La mesure de suspension pouvant être confirmée dans son principe, il convient à présent d’en examiner la durée, tout en se prononçant sur la gravité de la faute commise. 4.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nn. 115-116 ad art. 30 LACI). Il y a faute grave lorsque, sans motif valable, l’assuré abandonne un emploi réputé convenable sans être assuré d’obtenir un nouvel emploi ou refuse un emploi convenable (art. 45 al. 4 OACI). La durée de la suspension du droit à l’indemnité de chômage est fixée compte tenu non seulement de la faute, mais également du principe de proportionnalité (Nussbaumer, Arbeitslosenversicherung, in Schweizerisches Bundesverwaltungsrecht [SBVR], Soziale Sicherheit, Bâle/Genève/Munich 2007, n. 855, p. 2435). En tant qu’autorité de surveillance, le Secrétariat d’Etat à l’économie (ci-après : le SECO) a adopté un barème (indicatif) à l’intention des organes d’exécution (cf. Bulletin LACI IC, janvier 2017,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w:t>
      </w:r>
    </w:p>
    <w:p>
      <w:r>
        <w:t>- 11 - droit à des prestations (cf. par ex. TF 8C_337/2012 du 26 juin 2012 consid. 3.2 ; TFA C 285/05 du 25 janvier 2006 in DTA 2006 n° 20 p. 229 consid. 2). En revanche, la durée effective du chômage ne constitue pas un critère d’évaluation de la gravité de la faute (TFA C 14/97 du 26 novembre 1998 in DTA 1999 n° 32 p. 184). Dans le cas où un assuré ne s’est pas présenté sans excuse valable, pour la seconde fois, à la journée d’information ou à un entretien de conseil et de contrôle, il s’agit d’une faute légère soumise à une suspension de 9 à 15 jours selon les prescriptions du SECO (cf. Bulletin LACI IC, janvier 2017, D79).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TF 8C_31/2007 du 25 septembre 2007 consid. 3.1, non publié in ATF 133 V 640 mais in SVR 2008 ALV n° 12 p. 35). b) En l’espèce, en retenant une faute légère et en infligeant au recourant la quotité minimale de suspension prévue par les barèmes du SECO en cas de seconde absence injustifiée à un entretien de conseil et de contrôle, soit neuf jours, l’intimé a correctement tenu compte des circonstances du cas d’espèce et n’a pas abusé de son pouvoir d’appréciation. La décision litigieuse, en tant qu’elle entérine une suspension de neuf jours, ne prête ainsi pas le flanc à la critique et ne peut dès lors être que confirmée.</w:t>
      </w:r>
    </w:p>
    <w:p>
      <w:r>
        <w:t>- 12 - 5. a) En définitive, le recours doit être rejeté et la décision entreprise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 Par ces motifs, la juge unique p r o n o n c e : I. Le recours est rejeté. II. La décision sur opposition rendue le 27 janvier 2017 par le Service de l’emploi, Instance juridique chômage est confirmée. III. Il n’est pas perçu de frais judiciaires, ni alloué de dépens. La juge unique : La greffière : Du L'arrêt qui précède est notifié à : - N.________, - Service de l’emploi, Instance juridique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