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ZQ16.038729 vom 26. Januar 2017</w:t>
      </w:r>
    </w:p>
    <w:p>
      <w:r>
        <w:t>VD Tribunal cantonal, 2017-01-26, FR</w:t>
      </w:r>
    </w:p>
    <w:p>
      <w:r>
        <w:rPr>
          <w:b/>
        </w:rPr>
        <w:t xml:space="preserve">Quelle: </w:t>
      </w:r>
      <w:r>
        <w:t>https://mcp.opencaselaw.ch/entscheid/vd_gerichte_ZQ16.038729</w:t>
      </w:r>
    </w:p>
    <w:p>
      <w:r>
        <w:t>FR: VD_GERICHTE ZQ16.038729 du 26 janvier 2017</w:t>
      </w:r>
    </w:p>
    <w:p>
      <w:r>
        <w:t>IT: VD_GERICHTE ZQ16.038729 del 26 gennaio 2017</w:t>
      </w:r>
    </w:p>
    <w:p>
      <w:pPr>
        <w:pStyle w:val="Heading2"/>
      </w:pPr>
      <w:r>
        <w:t>Volltext</w:t>
      </w:r>
    </w:p>
    <w:p>
      <w:r>
        <w:t>TRIBUNAL CANTONAL ACH 175/16 - 15/2017 ZQ16.038729 CO UR DE S ASSURANCES S OCIALES _____________________________________________ Arrêt du 26 janvier 2017 __________________ Composition : Mme THALMANN, juge unique Greffière : Mme Chapuisat ***** Cause pendante entre : M.________, à [...], recourant, et SERVICE DE L'EMPLOI, INSTANCE JURIDIQUE CHÔMAGE, à Lausanne, intimé. _______________ Art. 17 al. 1, 17 al. 3 let. b, 30 al. 1 let. d et 30 al. 3 LACI 403</w:t>
      </w:r>
    </w:p>
    <w:p>
      <w:r>
        <w:t>- 2 - E n f a i t : A. M.________ (ci-après : l’assuré ou le recourant), né en 1970 et travaillant comme chef de projet avant son licenciement, s’est inscrit en tant que demandeur d’emploi à plein temps auprès de l’Office régional de placement d’I.________ (ci-après : l’ORP) le 28 octobre 2015 et a sollicité l’octroi de prestations de l’assurance-chômage dès le 1er novembre 2015. Il ressort d’un procès-verbal d’entretien du 21 janvier 2016 que le prochain rendez-vous avec sa conseillère ORP avait été fixé et la notification y relative remise directement à l’assuré. Par courrier du 26 avril 2016, l’ORP a fait savoir à l’intéressé qu’il ne s’était pas présenté à un entretien de conseil et de contrôle auquel il avait été convoqué pour le 25 avril 2016. Il l’a informé que pareille attitude pouvait constituer une faute vis-à-vis de l’assurance- chômage et conduire à une suspension de son droit aux indemnités. L’assuré a été invité à se déterminer par écrit dans les dix jours sur les faits en question. Par décision du 23 mai 2016, l’ORP a infligé à l’assuré une suspension de son droit à l’indemnité de chômage durant cinq jours à compter du 26 avril 2016, au motif qu’il ne s’était pas présenté à l’entretien à l’ORP du 25 avril 2016. Il était précisé que l’assuré n’avait pas répondu dans le délai de dix jours qui lui avait été imparti. Le 21 juin 2016, l’assuré a formé opposition à la décision de suspension précitée, dont il demandait implicitement l’annulation. Il a indiqué que sa boîte aux lettres était régulièrement « visitée » car il commandait des articles par paquet et que ce problème était récurrent. Il a souligné n’avoir jamais manqué un seul entretien, les rendez-vous étant fixés lors de chaque séance pour la prochaine fois et n’ayant jusqu’alors jamais été déplacés. Il a précisé avoir reçu un appel de l’ORP l’avertissant</w:t>
      </w:r>
    </w:p>
    <w:p>
      <w:r>
        <w:t>- 3 - que son rendez-vous était annulé – en raison du fait que sa conseillère ne serait plus désormais plus disponible – et serait remplacé lors d’une prochaine communication. Il a ensuite indiqué que l’information suivante reçue de l’ORP avait été la lettre qui lui indiquait qu’il avait manqué un rendez-vous et qu’il avait immédiatement contacté l’office. Par décision du 4 août 2016, le Service de l'emploi, Instance juridique chômage (ci-après : le SDE ou l’intimé) a rejeté l’opposition de l’assuré et confirmé la décision du 23 mai 2016 prise par l’ORP. Dans sa motivation, il a tout d’abord rappelé l’obligation de l’assuré qui fait valoir des prestations d’assurance de participer aux entretiens de conseil et de contrôle. Au cas particulier, le SDE a relevé qu’il appartenait à l’assuré, dès lors qu’il savait que sa boîte aux lettres était régulièrement visitée, de prendre ses dispositions pour recevoir son courrier de façon certaine, soit par poste restante, par case postale ou par e-mail. Il a ajouté que l’assuré, en voyant qu’il ne recevait pas de nouvelle convocation de la part de l’ORP, aurait dû contacter ce dernier afin de savoir quand aurait lieu le prochain rendez-vous, ce qu’il n’a toutefois pas fait. Au vu de ces éléments, le SDE a considéré que c’était à juste titre que l’ORP avait sanctionné l’assuré et que cet office n’avait en outre pas outrepassé son pouvoir d’appréciation en qualifiant la faute de l’intéressé de légère et en retenant la durée de suspension minimale en cas de premier entretien manqué. B. Par acte du 30 août 2016 (date du timbre postal), M.________ a recouru contre la décision précité auprès de la Cour des assurances sociales du Tribunal cantonal, concluant implicitement à son annulation. Il reprend en substance les éléments déjà invoqués dans son opposition du 21 juin 2016 et précise ne s’être rendu compte que postérieurement aux faits ayant conduit à la décision litigieuse que sa boîte aux lettres était visitée. Il fait en outre valoir qu’il s’attendait à être contacté par téléphone puisque c’est ainsi qu’il avait été averti par l’ORP de l’annulation de son entretien de conseil et de contrôle. Il allègue enfin que la convocation a pu se perdre.</w:t>
      </w:r>
    </w:p>
    <w:p>
      <w:r>
        <w:t>- 4 - Dans sa réponse du 12 octobre 2016, l’intimé a conclu au rejet du recours et à la confirmation de la décision sur opposition. Il soutient notamment qu’il appartenait au recourant de prendre contact avec l’ORP afin de connaître la date du nouvel entretien dès lors qu’il ne recevait pas de nouvelle convocation. Par ordonnance du 17 octobre 2016, le juge instructeur a requis de l’intimé qu’il produise le dossier complet de l’assuré, en particulier la convocation à l’entretien du 25 avril 2016. Par courrier du 6 décembre 2016, l’intimé a fait savoir à la Cour de céans que le dossier transmis à l’appui de sa réponse était complet et précisé que la convocation à l’entretien du 25 avril 2016 ne figurait pas au dossier de l’assuré.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et satisfait en outre aux autres conditions formelles de recevabilité (art. 61 let. b LPGA notamment), de sorte qu’il y a lieu d’entrer en matière sur le fond.</w:t>
      </w:r>
    </w:p>
    <w:p>
      <w:r>
        <w:t>- 5 -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de jours de suspension du droit aux indemnités litigieux,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et ATF 110 V 48 consid. 4a). b) En l’occurrence, est litigieux le point de savoir si l’intimé était fondé, par sa décision sur opposition du 4 août 2016, à suspendre le recourant dans son droit à l’indemnité de chômage pour une durée de cinq jours à compter du 26 avril 2016, pour défaut de présentation à l’entretien de conseil et de contrôle du 25 avril 2016. 3. a) Selon l’art. 17 LACI, l’assuré qui fait valoir un droit à des prestations de l’assurance-chômage doit, avec l’assistance de l’office du travail compétent, entreprendre tout ce qu’on raisonnablement exiger de lui pour éviter le chômage ou l’abréger (al. 1 phr. 1). Il a notamment l’obligation, lorsque l’autorité compétente le lui enjoint, de participer aux entretiens de conseil (al. 3 let. b). L’office compétent fixe les dates des entretiens de conseils et de contrôle individuellement pour chaque assuré (art. 21 al. 2 OACI). Selon</w:t>
      </w:r>
    </w:p>
    <w:p>
      <w:r>
        <w:t>- 6 - l’art. 22 al. 2 OACI, cet office mène un entretien de conseil et de contrôle avec chaque assuré à intervalles pertinents mais au moins tous les deux mois. L’assuré doit garantir qu'il peut être atteint par l'office compétent en règle générale dans le délai d'un jour (art. 21 al. 1 OACI) ; l’office convient avec l'assuré de la manière dont il pourra être atteint en règle générale dans le délai d'un jour (art. 22 al. 4 OACI). b) Selon l’art. 30 al. 1 let. d LACI, le droit de l’assuré à l’indemnité est suspendu lorsqu’il est établi que celui-ci n’observe pas les prescriptions de contrôle de chômage ou les instructions de l’autorité compétente. Cette disposition s’applique par exemple lorsque l’assuré manque un entretien de conseil et de contrôle (pour un résumé de la jurisprudence à ce sujet, voir TFA C 209/99 du 2 septembre 1999 consid. 3a, in DTA 2000 n° 21, p. 101 ; voir également TF 8C_157/2009 du 3 juillet 2009 consid. 3). Le chômeur qui ne se rend pas à un entretien de contrôle de l’ORP doit en principe être sanctionné. En vertu du principe de proportionnalité, une sanction ne pourra toutefois être prononcée que si l’on peut déduire de son comportement de l’indifférence ou un manque d’intérêt. En revanche, s’il a manqué un rendez-vous consécutivement à une erreur ou à une inattention de sa part, une sanction ne se justifie pas pour autant que l’on puisse déduire de son comportement général qu’il prend au sérieux les prescriptions de l’ORP (Boris Rubin, Commentaire de la loi sur l’assurance-chômage, Zurich 2014, n° 17 et 50 ad art. 30 LACI). Tel est le cas, notamment, s’il a rempli de façon irréprochable ses obligations à l’égard de l’assurance-chômage durant les douze mois précédant cet oubli. Un éventuel manquement antérieur ne doit plus être pris en considération (TF 8C_157/2009 du 3 juillet 2009 consid. 4.1 ; TFA C 123/04 du 18 juillet 2005 in DTA 2005 p. 273).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w:t>
      </w:r>
    </w:p>
    <w:p>
      <w:r>
        <w:t>- 7 -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 ATF 126 V 353 consid. 5b et ATF 125 V 193 consid. 2 avec les références citées). d)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Ib 296 consid. 2a et les références citées ; TF 9C_413/2011 du 15 mai 2012).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w:t>
      </w:r>
    </w:p>
    <w:p>
      <w:r>
        <w:t>- 8 -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(ATF 105 III 43 consid. 2a ; DTA 2000 n° 25 p. 121 consid. 1b ; TF 9C_433/2015 du 1er février 2016 consid. 4.1). 4. En l’espèce, le recourant soutient n’avoir pas reçu la convocation relative à l’entretien de conseil et de contrôle du 25 avril 2016, émettant l’hypothèse que sa boîte aux lettres ait pu être visitée ou la convocation pas envoyée. L’intimé estime pour sa part qu’il appartenait au recourant de prendre toutes les mesures propres à recevoir son courrier et de contacter l’ORP pour connaître la date de son prochain entretien. La copie de la convocation que l’ORP prétend avoir adressée au recourant ne figure toutefois pas au dossier, ce qui n’apparaît guère usuel dès lors qu’en règle générale, toute lettre adressée à un assuré figure en copie au dossier de celui-ci. De toute manière, lorsque la convocation a été notifiée sous pli simple, c’est à l’administration de supporter le risque inhérent à une telle modalité d’envoi. Or, la preuve de la notification de la communication n’a pas été apportée. Il n’est ainsi pas établi, au degré de la vraisemblance prépondérante, que l’assuré a bel et bien reçu la convocation à l’entretien de conseil et de contrôle du 25 avril 2016. Au vu de ce qui précède, la décision de suspension du droit à l’indemnité, en raison du rendez-vous manqué par le recourant, est infondée et doit donc être annulée. 5. a) Le recours, bien fondé, doit être admis et la décision litigieuse annulée.</w:t>
      </w:r>
    </w:p>
    <w:p>
      <w:r>
        <w:t>- 9 - b) Il n’y a pas lieu de percevoir de frais judiciaires, la procédure étant gratuite (art. 61 let. a LPGA), ni d’allouer de dépens, le recourant n’étant pas représenté par un mandataire professionnel (art. 61 let. g LPGA et 55 LPA-VD). Par ces motifs, la juge unique p r o n o n c e : I. Le recours est admis. II. La décision sur opposition rendue le 4 août 2016 par le Service de l’emploi, Instance juridique chômage, est annulée. III. Il n’est pas perçu de frais judiciaires, ni alloué de dépens. La juge unique : La greffière : Du L'arrêt qui précède est notifié à : -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