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ZQ16.007294 vom 27. Juni 2016</w:t>
      </w:r>
    </w:p>
    <w:p>
      <w:r>
        <w:t>VD Tribunal cantonal, 2016-06-27, FR</w:t>
      </w:r>
    </w:p>
    <w:p>
      <w:r>
        <w:rPr>
          <w:b/>
        </w:rPr>
        <w:t xml:space="preserve">Quelle: </w:t>
      </w:r>
      <w:r>
        <w:t>https://mcp.opencaselaw.ch/entscheid/vd_gerichte_ZQ16.007294</w:t>
      </w:r>
    </w:p>
    <w:p>
      <w:r>
        <w:t>FR: VD_GERICHTE ZQ16.007294 du 27 juin 2016</w:t>
      </w:r>
    </w:p>
    <w:p>
      <w:r>
        <w:t>IT: VD_GERICHTE ZQ16.007294 del 27 giugno 2016</w:t>
      </w:r>
    </w:p>
    <w:p>
      <w:pPr>
        <w:pStyle w:val="Heading2"/>
      </w:pPr>
      <w:r>
        <w:t>Erwägungen</w:t>
      </w:r>
    </w:p>
    <w:p>
      <w:r>
        <w:rPr>
          <w:b/>
        </w:rPr>
        <w:t>E. 26</w:t>
      </w:r>
    </w:p>
    <w:p>
      <w:r>
        <w:t>octobre 2015, date depuis laquelle elle a à nouveau été en mesure d’exercer une activité lucrative à plein temps (cf. certificats médicaux établis par les Etablissements hospitaliers G.________ et le Centre médical F.________). C. Par dépôt du formulaire ad hoc dûment complété le 13 novembre 2015, l’assurée a sollicité des indemnités de chômage auprès de la Caisse à compter du 2 novembre 2015. Constatant que l’assurée ne pouvait se prévaloir d’une durée de cotisation suffisante, ni d’un motif de libération de la période de cotisation, dans le délai-cadre de cotisation déterminant dès le 2 novembre 2013, la Caisse a nié son droit à l’indemnité à partir du 2 novembre 2015 aux termes d’une décision établie le 9 décembre 2015. D. L’assurée s’est opposée formellement à cette décision par pli du 11 décembre 2015, arguant n’avoir perçu des indemnités de chômage que durant une période très limitée, soit durant trois mois entre novembre 2014 et janvier 2015. Elle s’était ensuite cassé le pied en février 2015 et avait été indemnisée par la CNA jusqu’à fin octobre 2015. Elle avait au demeurant rempli ses obligations en matière de recherches personnelles d’emploi. Elle s’est enfin étonnée du délai d’émission la décision entreprise, tout en concluant implicitement à son annulation. La Caisse a requis des compléments auprès de l’assurée en date du 17 décembre 2015, à savoir une nouvelle attestation de la société C.________, ainsi que les fiches de salaires établies par celle-ci en 2014 et 2015. Elle a en outre demandé confirmation de l’incapacité de travail</w:t>
      </w:r>
    </w:p>
    <w:p>
      <w:r>
        <w:t>- 4 - partielle (à concurrence de 50%) pour la période du 1er septembre 2015 au 26 octobre 2015. Par télécopie du 23 décembre 2015, l’assurée a brièvement renvoyé la Caisse à l’attestation de l’employeur fournie par C.________ le 13 novembre 2013. Elle a joint au surplus un tirage du certificat émis le 25 septembre 2015 par les Etablissements hospitaliers G.________, lesquels attestaient une capacité de travail de 50% uniquement du 12 octobre 2015 au 26 octobre 2015. La Caisse a établi sa décision sur opposition le 11 janvier 2016, confirmant la décision du 9 décembre 2015 après avoir rappelé les règles applicables à la détermination de la durée de cotisation et aux motifs de libération de la période de cotisation. Elle a retenu que l’assurée comptabilisait une durée de cotisation de 7.793 mois de cotisations dans le délai-cadre de cotisation débutant le 2 novembre 2013. Elle ne pouvait pas davantage se prévaloir d’une incapacité de travail de 12 mois au moins dans ledit délai-cadre, mais seulement de 7.887 mois. La Caisse était donc légitimée à nier le droit à l’indemnité de chômage. L’assurée n’a pas retiré l’envoi recommandé du 12 janvier 2016 contenant la décision sur opposition précitée dans le délai de garde échéant le 20 janvier 2016. Elle en a toutefois requis un tirage par téléphone du</w:t>
      </w:r>
    </w:p>
    <w:p>
      <w:r>
        <w:rPr>
          <w:b/>
        </w:rPr>
        <w:t>E. 29</w:t>
      </w:r>
    </w:p>
    <w:p>
      <w:r>
        <w:t>janvier 2016 à la Caisse, laquelle le lui a adressé par pli simple du même jour. E. L’assurée a déféré la décision sur opposition du 11 janvier 2016 à la Cour des assurances sociales du Tribunal cantonal par acte daté du 10 février 2016, posté le 16 et parvenu à son destinataire le 17 du même mois. Elle a demandé le réexamen de sa situation, indiquant que durant la période « du 9 mai 2015 au 27 novembre 2015, [ses] employeurs du Restaurant D.________ [l’avaient] rémunérée à 100% ». Elle a souligné avoir cotisé « pour tout et entre autres pour le chômage », concluant implicitement à l’annulation de la</w:t>
      </w:r>
    </w:p>
    <w:p>
      <w:r>
        <w:t>- 5 - décision sur opposition litigieuse et à la reconnaissance de son droit à l’indemnité de chômage dès le 2 novembre 2015. Par réponse du 22 mars 2016, l’intimée a conclu au rejet du recours, rappelant que durant la période du 9 mai 2015 au 27 novembre 2015, la recourante n’était plus sous contrat de travail avec le Restaurant D.________. Elle avait été indemnisée par la CNA dans cet intervalle, ainsi que partiellement par la Caisse en septembre et octobre 2015. L’assurée ne présentait donc pas une durée de cotisation suffisante. L’intimée a au surplus observé que même en tenant compte d’une incapacité de travail complète du 1er septembre 2015 au 11 octobre 2015, la recourante n’avait pas été en incapacité de travail durant au moins 12 mois au sens requis par la loi. Invitée à répliquer dans un délai échéant le 2 mai 2016, la recourante ne s’est pas manifestée, de sorte que la cause a été gardée à juger.</w:t>
      </w:r>
    </w:p>
    <w:p>
      <w:r>
        <w:t>- 6 -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auprès du tribunal compétent le 16 février 2016, soit dans le délai de trente jours à compter de l’échéance du délai de garde postal fixée au 20 janvier 2016. Il a ainsi été formé en temps utile.</w:t>
      </w:r>
    </w:p>
    <w:p>
      <w:r>
        <w:t>- 7 - En effet, de jurisprudence fédérale constante, un envoi postal est en principe réputé notifié à la date à laquelle son destinataire le reçoit effectivement ; lorsque ce dernier ne peut pas être atteint et qu'une invitation est déposée dans sa boîte aux lettres ou dans sa case postale, la date du retrait de l'envoi est déterminante ; toutefois, si l'envoi n'est pas retiré dans le délai de garde de 7 jours, il est réputé avoir été communiqué le dernier jour de ce délai (ATF 127 I 31 consid. 2a/aa ; 123 III 492 ; 119 V 89 consid. 4b/aa et les références). Le recours, bien que succinct, respecte au surplus globalement les formes prescrites par la loi, de sorte qu’il est recevable. Il s’agit donc de se prononcer sur le fond du litige.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Est litigieux le droit de la recourante à l’indemnité de chômage à partir du 2 novembre 2015. Singulièrement, celle-ci estime avoir accompli une période de cotisation suffisante, au vu de son emploi auprès du Restaurant D.________. La Caisse, pour sa part, a considéré que l’assurée ne pouvait se prévaloir ni de l’accomplissement d’une durée de cotisation suffisante, ni d’un motif de libération de la période de cotisation pour justifier un droit à l’indemnité de chômage dans le délai-cadre de cotisation déterminant s’étendant du 2 novembre 2013 au 1er novembre 2015.</w:t>
      </w:r>
    </w:p>
    <w:p>
      <w:r>
        <w:t>- 8 - Compte tenu des arguments de l’assurée et de la teneur de la décision sur opposition querellée, il s’agit en l’occurrence d’examiner si la recourante comptabilise une durée de cotisation suffisante au sens de l’art. 13 al. 1 et 2 LACI ou si un motif de libération de la période de cotisation, soit celui prévu par l’art. 14 al. 1 let. b LACI, peut lui être appliqué afin de lui ouvrir le droit à l’indemnité de chômage à compter du 2 novembre 2015. 3. a) On soulignera à titre préliminaire que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[Tribunal fédéral] 9C_694/2014 du 1er avril 2015 consid. 3.2 et références citées). Il n'existe par ailleurs pas, en droit des assurances sociales, un principe selon lequel l'administration ou le juge devrait statuer, dans le doute, en faveur de l'assuré (ATF 126 V 322 consid. 5a; TF 9C_694/2014 précité). b)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Si le principe inquisitoire dispense les parties de l'obligation de prouver, il ne les libère pas du fardeau de la preuve : en cas d'absence de preuve, c'est à la partie qui voulait en</w:t>
      </w:r>
    </w:p>
    <w:p>
      <w:r>
        <w:t>- 9 - déduire un droit d'en supporter les conséquences (ATF 117 V 264 consid. 3), sauf si l'impossibilité de prouver un fait peut être imputée à l'adverse partie (ATF 124 V 375 consid. 3 ; RAMA 1999 n° U 344, p. 418 consid. 3). 4.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LACI) a exercé pendant douze mois au moins une activité soumise à cotisation remplit les conditions relatives à la période de cotisation. L'art. 9 LACI prévoit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Selon l’art. 13 al. 2 LACI, compte également comme période de cotisation le temps durant lequel l’assuré : - exerce une activité en qualité de travailleur sans avoir atteint l’âge à partir duquel il est tenu de payer les cotisations AVS (let. a) ; - sert dans l’armée, dans le service civil ou dans la protection civile conformément au droit suisse ou accomplit un cours obligatoire d’économie familiale qui a lieu pendant toute la journée et durant au moins trois semaines sans discontinuer (let. b) ; - est partie à un rapport de travail, mais ne touche pas de salaire parce qu’il est malade (art. 3 LPGA) ou victime d’un accident (art. 4 LPGA) et, partant ne paie pas de cotisations (let. c) ;</w:t>
      </w:r>
    </w:p>
    <w:p>
      <w:r>
        <w:t>- 10 - - a interrompu son travail pour cause de maternité (art. 5 LPGA) dans la mesure où ces absences sont prescrites par les dispositions de protection des travailleurs ou sont conformes aux clauses des conventions collectives de travail (let. d). b) En vertu de l’art. 11 OACI, compte comme mois de cotisation, chaque mois civil, entier, durant lequel l’assuré est tenu de cotiser (al. 1). Les périodes de cotisations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c) Le Secrétariat d'Etat à l'économie (ci-après : le SECO), autorité de surveillance en matière d'exécution de la LACI et d'application uniforme du droit, a édicté une circulaire relative à l'indemnité de chômage (Bulletin LACI IC). Le chiffre B144 dudit bulletin précise que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En outre,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 périodes pendant lesquelles l’assuré a été empêché d’accepter un emploi, p. ex. pour cause de maladie ou d’accident comptent également comme</w:t>
      </w:r>
    </w:p>
    <w:p>
      <w:r>
        <w:t>- 11 - période de cotisation (Bulletin LACI-IC, chiffre B149 ; cf. également Bulletin LACI-IC, chiffre B164).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(Bulletin LACI-IC, chiffre B150 ; cf. également Boris Rubin, Commentaire de la loi sur l’assurance-chômage, Genève/Zurich/Bâle 2014, n. 40 ad. art. 13 LACI) On soulignera que la jurisprudence fédérale a de longue date admis la légalité de cette pratique administrative (cf. p. ex. TF 8C_646/2013 du 11 août 2014 consid. 4.2). d) En l’espèce, il n’est pas sérieusement contesté que, dans le délai-cadre déterminant du 2 novembre 2013 au 1er novembre 2015, la recourante a exercé une activité lucrative uniquement auprès du Restaurant D.________ pour la période limitée du 7 mars 2014 au 31 octobre 2014. Contrairement à ce qu’elle allègue aux termes de son écriture de recours, le contrat de durée déterminée corrélatif a été conclu le 7 mars 2014 – et non pas 2015, les rapports de travail ayant pris fin à la date convenue du</w:t>
      </w:r>
    </w:p>
    <w:p>
      <w:r>
        <w:rPr>
          <w:b/>
        </w:rPr>
        <w:t>E. 31</w:t>
      </w:r>
    </w:p>
    <w:p>
      <w:r>
        <w:t>octobre 2014. On ajoutera que, malgré la requête expresse de la Caisse du 17 décembre 2015, la recourante n’a fourni aucune pièce qui attesterait d’un autre contrat de travail dans le délai-cadre de cotisation examiné. Il faut en outre déduire, au degré de la vraisemblance prépondérante, que l’assurée n’a pas poursuivi son activité auprès de la société C.________, laquelle a indiqué que les rapports de travail avaient pris fin en octobre 2013. Elle n’a en effet produit aucune fiche de salaire, établie en 2014 ou 2015, qui démontrerait le contraire. Partant, le calcul de la période de cotisation peut être détaillé comme suit, compte tenu du contrat de travail liant l’assurée au Restaurant D.________, en vertu de l’art. 11 OACI et des directives citées supra, sous considérant 4b et c : Du 7 au 31 mars 2014 = 17 jours ouvrables x 1,4 = 23,8 jours civils Du 1er avril 2014 au 31 octobre 2014 = 7 mois e) Dès lors, c’est en définitive une durée de cotisations totale de 7 mois et 23,8 jours civils dont peut se prévaloir la recourante dans le</w:t>
      </w:r>
    </w:p>
    <w:p>
      <w:r>
        <w:t>- 13 - délai-cadre déterminant, ce qui exclut manifestement la réalisation de la première condition alternative du droit à l’indemnité prévue à l’art. 8 al. 1 let. e LACI. Même si le mois de novembre 2013 devait être pris en considération au vu de la fiche de salaire établie en son temps par C.________ (cf. attestation de l’employeur du 13 novembre 2013 et ses annexes), cela ne modifierait en rien la conclusion ci-dessus, puisque la recourante ne comptabiliserait que 8 mois et 23,8 jours civils au titre de durée de cotisation, ce qui demeurerait insuffisant pour remplir les exigences de l’art. 13 al. 1 LACI. 5. Reste à examiner si la recourante peut se prévaloir d’un motif de libération des conditions relatives à la période de cotisation au sens entendu par l’art. 14 LACI. Cette disposition fixe exhaustivement les motifs de libération des conditions relatives à la période de cotisation, soit les exceptions au principe de la durée minimale de cotisation, lesquels doivent être interprétés de manière restrictive (TF 8C_415/2012 du 21 février 2013 consid. 2.2 ; cf. également Boris Rubin, op.cit., n. 1 ad art. 14 LACI). Un cumul entre période de cotisation et période où un motif de libération peut être invoqué est exclu (cf. Rubin, op. cit., n. 7 ad art. 14 LACI). a) En vertu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w:t>
      </w:r>
    </w:p>
    <w:p>
      <w:r>
        <w:t>- 14 -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 - séjour dans un établissement suisse de détention ou d’éducation au travail ou dans une institution suisse de même nature (let. c). b) De jurisprudence constante, il doit exister un lien de causalité entre les motifs de libération énumérés à l'art. 14 al. 1 LACI et l'absence d'une durée minimale de cotisation (ATF 131 V 279 consid. 2.2 ; 125 V 123 consid. 2 ; cf. Rubin, op. cit., n. 15 ad art. 14 LACI).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 TF 8C_312/2008 du 8 avril 2009 consid. 4.2). Les empêchements visés à l’al. 1 de l’art. 14 LACI sont cumulables pour autant qu’ils aient duré ensemble plus de douze mois (ATF 131 V 279 consid. 2.4). c) Les directives du SECO mentionnent que si l'assuré est empêché de cotiser pendant une période inférieure à douze mois, il lui reste suffisamment de temps pendant le délai-cadre de cotisation pour acquérir la période de cotisation minimale (Bulletin LACI IC, chiffre B183). La caisse n'approuvera la libération des conditions relatives à la période de cotisation que si l'assuré se trouvait dans l'impossibilité, pour l'un des motifs de l'art. 14 al. 1 LACI, d'exercer une activité salariée même</w:t>
      </w:r>
    </w:p>
    <w:p>
      <w:r>
        <w:t>- 15 -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 ex. réduite à 50% pour cause de maladie ne peut pas être libéré des conditions relatives à la période de cotisation puisqu’il pouvait mettre à profit sa capacité de travail restante pour acquérir une période de cotisation suffisante (ATF 121 V 336 consid. 4 ; Bulletin LACI IC, chiffre B184). La maladie, l'accident et la maternité ne sont pris en considération comme motifs de libération que s'ils ont empêché l'assuré d'être partie à un rapport de travail pendant ce laps de temps et, partant, de remplir les conditions relatives à la période de cotisation (Bulletin LACI IC, chiffre B188). d) En l’espèce, il y a lieu de se rallier intégralement à la position de l’intimée relativement à l’application de l’art. 14 al. 1 let. b LACI, contre laquelle la recourante ne fait d’ailleurs valoir aucun grief. Il s’agit en effet d’exclure de la comptabilisation les périodes d’incapacité de travail précédemment prises en considération au titre de périodes de cotisation, soit celles du 9 mai 2014 au 18 mai 2014, ainsi que du 27 août 2014 au 31 octobre 2014, puisque l’assurée était sous contrat de travail jusqu’à cette dernière date. En outre, on retiendra, à l’instar des éléments communiqués par l’intimée dans sa réponse au recours du 22 mars 2016, que la période du 12 octobre 2015 au 26 octobre 2015 ne peut être prise en compte sous l’angle de l’art. 14 al. 1 let. b LACI, puisque dans cet intervalle, l’assurée pouvait mettre à profit une capacité de travail partielle.</w:t>
      </w:r>
    </w:p>
    <w:p>
      <w:r>
        <w:t>- 16 - On considérera en revanche en faveur de la recourante que la période du 1er septembre 2015 au 11 octobre 2015 peut être englobée dans la comptabilisation des périodes concernées par la disposition légale précitée, en dépit des contradictions contenues dans les certificats médicaux versés à son dossier. Ainsi, les périodes d’incapacités totales de travail attestées dans le cas de la recourante alors qu’elle n’était pas couverte par contrat de travail sont celles du 1er novembre 2014 au 27 novembre 2014, ainsi que du 1er février 2015 au 11 octobre 2015. La comptabilisation de ces périodes, conformément à l’art. 11 OACI mentionné sous considérant 4b ci-avant, peut être détaillée de la manière suivante : Du 1er au 27 novembre 2014 = 19 jours ouvrables x 1,4 = 26,6 jours civils Du 1er février 2015 au 30 septembre 2015 = 8 mois Du 1er au 11 octobre 2015 = 7 jours ouvrables x 1,4 = 9,8 jours civils 26,6 + 9,8 jours civils = 36,4 jours civils, soit 1 mois et 6,4 jours civils. Au total, l’assurée peut donc se prévaloir de 9 mois et 6,4 jours civils d’incapacité de travail déterminante sous l’angle de l’art. 14 al. 1 let. b LACI, insuffisants pour qu’elle puisse être libérée des conditions relatives à la période de cotisations. e) La réalisation de la seconde condition alternative posée par l’art. 8 al. 1 let. e LACI est en définitive également exclue.</w:t>
      </w:r>
    </w:p>
    <w:p>
      <w:r>
        <w:t>- 17 - 6. Faute de réalisation des conditions de l’art. 13 ou de l’art. 14 LACI, la Caisse était ainsi légitimée à nier le droit de la recourante à l’indemnité de chômage à compter du 2 novembre 2015. Vu les considérants qui précèdent, le recours, mal fondé, doit être rejeté et la décision sur opposition attaquée confirmée. a) La procédure étant en principe gratuite, le présent arrêt est rendu sans frais (cf. art. 61 let. a LPGA). b) Il n'est pas alloué de dépens, la recourante – au demeurant non représentée par un mandataire professionnel – n'obtenant de toute façon pas gain de cause (cf.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