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ZQ15.053115 vom 14. Juli 2016</w:t>
      </w:r>
    </w:p>
    <w:p>
      <w:r>
        <w:t>VD Tribunal cantonal, 2016-07-14, FR</w:t>
      </w:r>
    </w:p>
    <w:p>
      <w:r>
        <w:rPr>
          <w:b/>
        </w:rPr>
        <w:t xml:space="preserve">Quelle: </w:t>
      </w:r>
      <w:r>
        <w:t>https://mcp.opencaselaw.ch/entscheid/vd_gerichte_ZQ15.053115</w:t>
      </w:r>
    </w:p>
    <w:p>
      <w:r>
        <w:t>FR: VD_GERICHTE ZQ15.053115 du 14 juillet 2016</w:t>
      </w:r>
    </w:p>
    <w:p>
      <w:r>
        <w:t>IT: VD_GERICHTE ZQ15.053115 del 14 luglio 2016</w:t>
      </w:r>
    </w:p>
    <w:p>
      <w:pPr>
        <w:pStyle w:val="Heading2"/>
      </w:pPr>
      <w:r>
        <w:t>Erwägungen</w:t>
      </w:r>
    </w:p>
    <w:p>
      <w:r>
        <w:rPr>
          <w:b/>
        </w:rPr>
        <w:t>E. 25</w:t>
      </w:r>
    </w:p>
    <w:p>
      <w:r>
        <w:t>septembre 2015. Il a constaté que l’assuré aurait dû sauvegarder ses droits dans le délai légal d’opposition, ce qui n’avait pas été le cas. Aucun empêchement à agir en temps utile n’était par ailleurs invoqué. L’assuré a adressé une nouvelle écriture au SDE le 4 décembre 2015, à laquelle était annexé un tirage de la décision sur opposition du 27 novembre 2015. Il a indiqué admettre la sanction infligée le 8 juillet 2015 pour recherches d’emploi insuffisantes avant le chômage, mais confirmé s’opposer à toute sanction émise, sinon dès le 31 juillet 2015, à tout le moins dès 14 août 2015, soit à partir du moment où son dossier aurait dû être à son sens clôturé. E. Le 9 décembre 2015, le SDE a transmis cette correspondance à la Cour des assurances sociales du Tribunal cantonal comme objet de sa compétence, considérant qu’il s’agissait d’une écriture de recours contre la décision sur opposition précitée. La cause a été enregistrée par le tribunal sous n° ACH 203/15. Invité par le juge instructeur à se déterminer et à produire le dossier constitué en l’espèce, le SDE s’est interrogé, par réponse du 14 janvier 2016, sur la recevabilité de l’acte de recours du 4 décembre 2015, dans la mesure où le recourant ne faisait valoir aucun motif en lien avec l’irrecevabilité de son opposition du 2 novembre 2015, prononcée le 27 novembre 2015. L’intimé a au surplus conclu au rejet du recours. Le recourant a répliqué le 5 février 2016, réitérant ses griefs à l’encontre de l’ORP, soit premièrement eu égard au maintien de son inscription à l’assurance au-delà du 14 août 2015 et deuxièmement quant</w:t>
      </w:r>
    </w:p>
    <w:p>
      <w:r>
        <w:t>- 8 - à l’absence de toute indemnisation durant la période travaillée auprès du Garage D.________. A l’issue de sa duplique du 22 février 2016, le SDE a rappelé les faits à l’origine du litige et souligné que l’ORP avait maintenu le dossier de l’assuré en suspens au-delà du 31 juillet 2015, respectivement du 14 août 2015, afin de servir au mieux ses intérêts en lui permettant cas échéant d’accéder à une indemnisation. Tel avait d’ailleurs bien été le cas entre juillet et septembre 2015, sous déduction des jours de suspension du droit à l’indemnité acquittés. L’intimé a enfin insisté sur l’objet porté par devant la Cour de céans, soit uniquement la question de la recevabilité de l’acte d’opposition daté du 2 novembre 2015. La cause ACH 203/15 a dès lors été gardée à juger. F. Ultérieurement, quatre autres procédures de recours ont été entamées par l’assuré auprès de la Cour de céans, à savoir : • contre la décision sur opposition de la Caisse cantonale de chômage du 14 janvier 2016, par laquelle a été confirmée la suspension à concurrence de 36 jours dans l’exercice du droit à l’indemnité, telle que prononcée le 7 octobre 2015 (cause ACH 21/16), • contre une décision sur opposition du SDE du 4 mars 2016, par laquelle a été confirmée une décision du 14 janvier 2016 d’inaptitude au placement dès le 1er décembre 2015 au motif de cumul de sanctions (cause ACH 85/16), • contre une décision sur opposition du SDE du 4 avril 2016, par laquelle il a pris acte de l’annulation par l’ORP de deux décisions de sanction postérieures au prononcé d’inaptitude au placement (cause ACH 86/16), • contre une communication de l’ORP du 9 mai 2016, par laquelle l’assuré a été avisé de la clôture de son dossier de chômage par suite du prononcé d’inaptitude au</w:t>
      </w:r>
    </w:p>
    <w:p>
      <w:r>
        <w:t>- 9 - placement ; l’irrecevabilité de ce dernier recours a été constatée par arrêt du 20 mai 2016 en la cause ACH 112/16 – 79/2016. E n d r o i t : 1. a) Conformément à l’art. 56 al. 1 LPGA (loi fédérale du 6 octobre 2000 sur la partie générale du droit des assurances sociales ; RS 830.1), applicable en vertu de l'art. 1 al. 1 LACI (loi fédérale du 25 juin 1982 sur l’assurance-chômage obligatoire et l’indemnité en cas d’insolvabilité ; RS 837.0), les décisions sur opposition rendues par les autorités compétentes dans le domaine de l’assurance-chômage sont sujettes à recours auprès du tribunal cantonal des assurances du canton où est sise l’autorité intimée (art. 57 LPGA ; art. 100 al. 3 LACI, art. 119 al. 1 let. a et 128 al. 2 OACI [ordonnance fédérale du 31 août 1983 sur l'assurance-chômage obligatoire et l'indemnité en cas d'insolvabilité ; RS 837.02]). b) Selon les art. 83b LOJV (loi vaudoise d’organisation judiciaire du 12 décembre 1979 ; RSV 173.01) et 93 let. a LPA-VD (loi vaudoise du</w:t>
      </w:r>
    </w:p>
    <w:p>
      <w:r>
        <w:rPr>
          <w:b/>
        </w:rPr>
        <w:t>E. 28</w:t>
      </w:r>
    </w:p>
    <w:p>
      <w:r>
        <w:t>octobre 2008 sur la procédure administrative ; RSV 173.36), qui s'appliquent aux recours et contestations par voie d'action dans le domaine des assurances sociales (art. 2 al. 1 let. c LPA-VD), la Cour des assurances sociales du Tribunal cantonal est compétente pour statuer. Cette compétence relève en l’espèce du juge unique, dès lors que la valeur litigieuse est ex lege inférieure à 30'000 fr., les décisions initiales de l’ORP des 8 juillet 2015 et 25 septembre 2015 portant sur une durée de suspension totale de 21 jours dans l’exercice du droit à l’indemnité de l’assuré (art. 94 al. 1 LPA-VD).</w:t>
      </w:r>
    </w:p>
    <w:p>
      <w:r>
        <w:t>- 10 - c) Le recours du 4 décembre 2015 a été déposé en temps utile par l’assuré, qui a qualité pour agir contre la décision sur opposition du 27 novembre 2015 (art. 59 et 60 al. 1 LPGA). d) On peut en revanche douter que l’écriture de recours en question respecte les formes prescrites par la loi au sens des art. 79 LPA- VD et 61 let. b LPGA. En effet, on relèvera qu'aux termes de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La règle de l'art. 61 let. b LPGA – applicable d'office –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(cf. Ulrich Meyer- Blaser, La LPGA – Les règles de procédure judiciaire, in : La Partie générale du droit des assurances sociales, Colloque de l'IRAL 2002, Lausanne 2003, p. 32). A cet égard, la jurisprudence a précisé qu'il y a lieu d'accorder un délai convenable en application de l'art. 61 let. b LPGA non seulement dans les cas où l'acte de recours est insuffisamment motivé mais également en l'absence de toute motivation pour autant que le recourant ait clairement exprimé sa volonté de recourir contre une décision déterminée dans le délai légal de recours ; demeure toutefois réservé l'abus de droit (ATF 134 V 162 ; TF [Tribunal fédéral] 9C_248/2010 du 23 juin 2010 consid. 3.1 ; cf. également Ueli Kieser, Bundesgesetz über den Allgemeinen Teil des Sozialversicherungsrechts (ATSG), in :</w:t>
      </w:r>
    </w:p>
    <w:p>
      <w:r>
        <w:t>- 11 - Schweizerisches Bundesverwaltungsrecht [SBVR], Soziale Sicherheit, 2ème éd., n. 193 p. 299). L'art. 79 LPA-VD, applicable à la présente procédure par renvoi de l'art. 99 LPA-VD, précise également que l'acte de recours doit être signé et indiquer les conclusions et motifs du recours. La décision attaquée est jointe au recours. Le tribunal renvoie les écrits peu clairs, incomplets, prolixes, inconvenants ou qui ne satisfont pas aux conditions de forme imposées par la loi. Il impartit un bref délai à leurs auteurs pour les corriger. Les écrits qui ne sont pas produits à nouveau dans ce délai, ou dont les vices ne sont pas corrigés, sont réputés retirés. L'autorité informe les auteurs de ces conséquences (art. 27 al. 4 et 5 LPA-VD). In casu, la décision sur opposition entreprise ne porte que sur la recevabilité de l’opposition datée du 2 novembre 2015 contre les décisions de sanction des 8 juillet 2015 et 25 septembre 2015. Or, dans le cadre de la présente procédure, le recourant fait valoir des griefs, d’ailleurs sans cesse réitérés, liés au maintien de son dossier en suspens par l’ORP au-delà du 31 juillet 2015 ou du 14 août 2015 et à la prétendue absence d’indemnisation de ses périodes de stage auprès du Garage D.________. De tels arguments sont incontestablement dénués de toute pertinence topique au regard de la décision sur opposition attaquée ce qui devrait entraîner l’irrecevabilité du recours du 4 décembre 2015. Cela étant, le recours de l’assuré peut de toute façon être rejeté sur la base du développement infra.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(ATF 134 V 418 consid. 5.2.1 et 130 V 138 consid. 2.1 ; cf. également</w:t>
      </w:r>
    </w:p>
    <w:p>
      <w:r>
        <w:t>- 12 - TF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En l’espèce, le litige est circonscrit par la décision sur opposition du 27 novembre 2015, par laquelle a été déclarée irrecevable l’opposition du 2 novembre 2015. Il ne porte en conséquence pas sur le bien-fondé des sanctions prononcées, ni sur l’indemnisation de l’assuré, ni davantage sur le maintien de son inscription à l’assurance. Les griefs soulevés par le recourant à l’issue de ses diverses écritures à la Cour de céans sont donc exclus de l’objet du litige. 3. a) A teneur de l’art. 52 al. 1 LPGA, les décisions peuvent être attaquées dans les 30 jours par voie d'opposition auprès de l'assureur qui les a rendues, à l'exception des décisions d'ordonnancement de la procédure. Si le délai, compté par jours ou par mois, doit être communiqué aux parties, il commence à courir le lendemain de la communication (art. 38 al. 1 LPGA). Lorsque le délai échoit un samedi, un dimanche ou un jour férié selon le droit fédéral ou cantonal, son terme est reporté au premier jour ouvrable qui suit. Le droit cantonal déterminant est celui du canton où la partie ou son mandataire a son domicile ou son siège (art. 38 al. 3 LPGA). Selon l’art. 38 al. 4 LPGA, les délais en jours ou en mois fixés par la loi ou par l'autorité ne courent pas :</w:t>
      </w:r>
    </w:p>
    <w:p>
      <w:r>
        <w:t>- 13 - let. a. du 7e jour avant Pâques au 7e jour après Pâques inclusivement ; let. b. du 15 juillet au 15 août inclusivement ; let. c. du 18 décembre au 2 janvier inclusivement. Les écrits doivent être remis au plus tard le dernier jour du délai à l’assureur ou, à son adresse, à la Poste suisse ou à une représentation diplomatique ou consulaire suisse (art. 39 al. 1 LPGA). Lorsqu'une partie s'adresse en temps utile à un assureur incompétent, le délai est réputé observé (art. 39 al. 2 LPGA). b) Selon l’art. 40 al. 1 LPGA, le délai légal ne peut pas être prolongé. Toutefois,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Il incombe à la partie qui invoque un empêchement, afin d’obtenir la restitution d’un délai, de prouver les faits pertinents (conformément au principe général exprimé notamment à l’art. 8 CC [Code civil suisse du 10 décembre 1907 ; RS 210] ; cf. TF 1C_464/2008 du 25 novembre 2008 consid. 5.2 confirmé par TF 1F_1/2009 du 19 janvier 2009). c) La présomption de notification d’une décision quelques jours après son envoi sous pli simple est contraire au principe selon lequel le fardeau de la preuve de la notification et de la date de celle-ci incombe à l’autorité qui entend en tirer une conséquence juridique (ATF 136 V 295 consid. 5.9). Selon ce principe, l’autorité supporte les conséquences de l’absence de preuve en ce sens que si la notification ou sa date sont contestées et qu’il existe effectivement un doute à ce sujet, il y a lieu de</w:t>
      </w:r>
    </w:p>
    <w:p>
      <w:r>
        <w:t>- 14 - se fonder sur les déclarations du destinataire de l’envoi. La preuve de la notification peut résulter d’un accusé de réception d’un envoi sous lettre- signature ou d’autres indices, par exemple d’un échange de correspondance ultérieur ou du comportement du destinataire (cf. TF 6B_935/2015 du 20 avril 2016 consid. 4 et les références citées). 4. a) L’intimé a considéré que ses décisions des 8 juillet 2015 et 25 septembre 2015, envoyées sous plis simples par courriers B de la Poste, étaient réputées avoir été notifiées au plus tard les 15 juillet 2015 et 2 octobre 2015, soit quelques jours après le délai usuel de trois jours à l’issue duquel un courrier B parvient généralement à son destinataire. Partant, le délai d’opposition était échu lorsque le recourant a posté le 5 novembre 2015 son courrier daté du 2 novembre 2015. L’intimé s’est fondé à cet égard sur une ancienne jurisprudence du Tribunal administratif du canton de Vaud (PS.1996.0347), laquelle contrevient à la jurisprudence fédérale contenue à l’ATF 136 V 295 susmentionné. Ainsi que la Cour de céans a eu l’occasion de l’indiquer dans un arrêt récent du 27 mai 2016 en la cause ACH 73/16 – 88/2016, il s’agit pour l’intimé de modifier sa pratique relative à la présomption de notification d’une décision envoyée en courrier B. b) Cela étant, l’intimé a dûment sollicité le recourant pour obtenir sa détermination sur le caractère jugé tardif de son opposition, lequel n’a aucunement contesté cette appréciation dans sa réponse du 18 novembre 2015. Il a en revanche concédé avoir attendu « que la situation se débloque », tout en réitérant ses griefs sur le fond en lien avec le traitement de son dossier et son indemnisation par la Caisse. En l’absence d’allégations sérieuses de l’assuré quant à la réception des décisions de l’ORP des 8 juillet 2015 et 25 septembre 2015 au-delà des dates retenues par l’intimé, on doit dès lors admettre que son acte d’opposition est effectivement intervenu avec retard ainsi que l’a considéré le SDE.</w:t>
      </w:r>
    </w:p>
    <w:p>
      <w:r>
        <w:t>- 15 - On ajoutera, s’agissant spécifiquement de la contestation de la décision du 8 juillet 2015, que sa tardiveté est effectivement manifeste, puisqu’elle est intervenue plus de 4 mois après l’émission de la décision en cause. Quant aux décisions du 25 septembre 2015 relatives aux recherches d’emploi afférentes à juillet et août 2015, on observe qu’à l’occasion de l’entretien de conseil fixé le 2 octobre 2015 à 9h30, le recourant a expressément mentionné la sanction concernant le mois d’août 2015 selon les propos consignés dans le procès-verbal corrélatif (cf. procès-verbal d’entretien du 2 octobre 2015, versé au dossier de l’intimé). Dès lors, on peut déduire que l’assuré a effectivement reçu ces décisions au plus tard à la date du 2 octobre 2015, telle que retenue par l’intimé dans la décision sur opposition entreprise. Partant, c’est à bon droit que ce dernier a prononcé l’irrecevabilité de l’opposition qui, bien que datée du 2 novembre 2015, n’a été postée que le 5 novembre 2015. c) Enfin, il convient de relever que l’assuré n’a fait valoir aucun motif de restitution du délai d’opposition, au sens entendu par l’art. 41 LPGA, de sorte que la décision sur opposition du 27 novembre 2015 s’avère bien fondée. 5. Etant donné les éléments qui précèdent, le recours doit être rejeté, dans la mesure de sa recevabilité, et la décision sur opposition litigieuse confirmée. a) Selon l'art. 61 let. a LPGA, la procédure de recours en droit des assurances sociales est gratuite, de sorte que le présent arrêt est rendu sans frais. b) Il n’y a pas lieu d’allouer de dépens, dès lors que le recourant – au demeurant non représenté par un mandataire professionnel – n’obtient pas gain de cause (art. 61 let. g LPGA ; art. 55 al. 1 LPA-VD, applicable par renvoi des art. 91 et 99 LPA-VD).</w:t>
      </w:r>
    </w:p>
    <w:p>
      <w:r>
        <w:t>- 16 - Par ces motifs, le juge unique p r o n o n c e : I. Le recours est rejeté, dans la mesure où il est recevable. II. La décision sur opposition rendue le 27 novembre 2015 par le Service de l’emploi, Instance Juridique Chômage, est confirmée. III. Il n’est pas perçu de frais judiciaires, ni alloué de dépens. Le juge unique : La greffière : Du L'arrêt qui précède est notifié, par l'envoi de photocopies, à : - B.________, à [...], - Service de l'emploi, Instance Juridique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