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ZQ15.040552 vom 24. November 2015</w:t>
      </w:r>
    </w:p>
    <w:p>
      <w:r>
        <w:t>VD Tribunal cantonal, 2015-11-24, FR</w:t>
      </w:r>
    </w:p>
    <w:p>
      <w:r>
        <w:rPr>
          <w:b/>
        </w:rPr>
        <w:t xml:space="preserve">Quelle: </w:t>
      </w:r>
      <w:r>
        <w:t>https://mcp.opencaselaw.ch/entscheid/vd_gerichte_ZQ15.040552</w:t>
      </w:r>
    </w:p>
    <w:p>
      <w:r>
        <w:t>FR: VD_GERICHTE ZQ15.040552 du 24 novembre 2015</w:t>
      </w:r>
    </w:p>
    <w:p>
      <w:r>
        <w:t>IT: VD_GERICHTE ZQ15.040552 del 24 novembre 2015</w:t>
      </w:r>
    </w:p>
    <w:p>
      <w:pPr>
        <w:pStyle w:val="Heading2"/>
      </w:pPr>
      <w:r>
        <w:t>Erwägungen</w:t>
      </w:r>
    </w:p>
    <w:p>
      <w:r>
        <w:rPr>
          <w:b/>
        </w:rPr>
        <w:t>E. 5</w:t>
      </w:r>
    </w:p>
    <w:p>
      <w:r>
        <w:t>a) En vertu de la jurisprudence précitée (cf. consid. 3b supra), il est constant que l’obligation de rechercher un emploi prend déjà naissance avant la survenance effective du chômage. Dans le cas d'un contrat de durée indéterminée, ce devoir s'impose dès le début du délai de congé. Dans les autres cas, il prévaut dès que l’inscription à l’assurance est prévisible et relativement proche, en principe durant les trois derniers mois d’un contrat de durée déterminée, notamment. En l'occurrence, l'assurée a travaillé en dernier lieu dans le cadre de deux contrats de durée déterminée : du 1er mars au 31 décembre 2014 pour le compte de V.________, puis du 15 mars au 15 mai 2015 pour la société W.________. Ainsi, l'examen par l'intimé des recherches d'emploi durant les trois mois précédant l’inscription au chômage le 18 mai 2015 n'est pas critiquable. Tout au moins dès le 18 février 2015 en effet, voire même avant comme relevé par le SDE, le risque que la recourante ait recours aux prestations de l'assurance- chômage était indéniable et elle devait déjà être dans un cycle de recherches d’emploi. Au vu de la durée relativement courte – de deux mois – du dernier contrat de travail, elle devait s’attendre à se retrouver rapidement sans emploi. Il lui incombait à cet effet de s’efforcer d’entamer des recherches afin d’éviter de se retrouver au chômage et de les intensifier de manière croissante à mesure que l'échéance du chômage se rapprochait ; cette obligation subsiste même si l'assuré se trouve en pourparlers avec un employeur potentiel (cf. TC 8C_271/2008 du 25 septembre 2008 consid. 2.1).</w:t>
      </w:r>
    </w:p>
    <w:p>
      <w:r>
        <w:t>- 10 - b) Tel n’a en l’occurrence pas été le comportement de la recourante, qui ne s’est pas conformée aux devoirs induits par la revendication de prestations de l’assurance-chômage. Il ressort en effet du formulaire « Preuves des recherches personnelles effectuées en vue de trouver un emploi » signé par l’assurée le 18 mai 2015, que cette dernière a mentionné douze postulations effectuées entre le 29 janvier et le 13 avril 2015, dont cinq durant le premier mois de la période examinée en l’espèce, cinq (et non quatre comme retenu par l’intimé) le second mois et aucune durant le dernier mois. Dans le cadre de son opposition, l’assurée a allégué qu’elle n’avait pris connaissance de ses obligations préalables au chômage que le 21 mai 2015, raison pour laquelle elle a fait état de deux nouvelles recherches d’emploi effectuées en février 2015. Ces démarches ont été prises en considération par l’intimé, sans que cela ne modifie son appréciation de l’effort déployé par l’intéressée durant la période considérée. On relèvera à cet égard que la postulation auprès de D.________ a cependant vraisemblablement eu lieu hors de la période à examiner, dans la mesure où selon la lettre de ladite société du 8 juin 2015, l’offre de service a eu lieu une semaine avant l’entretien d’embauche du 19 février 2015, soit avant le 18 février 2015, début des trois mois à évaluer. Ce point peut toutefois être laissé indécis, dans la mesure où il n’a pas d’incidence sur l’issue du litige. Dans le cadre de son recours, l’assurée a ensuite précisé qu’elle avait par erreur mentionné une recherche d’emploi effectuée le 1er mai 2015 auprès de K.________ sur le formulaire « Preuves des recherches personnelles effectuées en vue de trouver un emploi » pour la période de mai 2015. Elle a également produit un e-mail de confirmation datant de la fin avril 2015 d’envoi de son dossier à une agence de placement avec laquelle un ami se trouvait en relation personnelle. Même si la recourante ne soutient pas expressément avoir ignoré son obligation de rechercher un emploi, on relèvera en tout état de cause que l’ignorance ne constitue pas une circonstance propre à supprimer le manquement (cf. ATF 124 V 225 consid. 5b ; TF 8C_271/2008 du 25 septembre 2008 consid. 2.1). On rappellera à cet égard que les</w:t>
      </w:r>
    </w:p>
    <w:p>
      <w:r>
        <w:t>- 11 - recherches d’emploi au sens de l’art. 17 al. 1 LACI impliquent une démarche concrète à l’égard d’un employeur potentiel (cf. TFA C 141/02 du 16 septembre 2002 consid. 3.1 et 3.2). Ainsi, la démarche relative à l’envoi d’un dossier à une agence de placement, bien qu’indéniablement utile, ne saurait être considérée comme une recherche concrète d’emploi exigée par l’assurance-chômage (TF 8C_800/2008 du 8 avril 2009 consid. 5). Quant aux échanges avec des relations lui demandant son curriculum vitae dont a fait état la recourante, on ne saurait les assimiler à des offres spontanées. En effet, l’intéressée n’a fourni aucune preuve ni aucune indication (emploi recherché, date et résultat de la démarche, etc.) des recherches qu’elle prétend avoir effectuées au sein de son cercle de connaissances. Finalement, de telles démarches sont comparables à l’activation de réseau, lequel est difficilement assimilable à une recherche d’emploi, se rapprochant plutôt d’une inscription dans une agence de placement temporaire (cf. TFA C 77/06 du 6 mars 2007 consid. 3.1 et 4 ; DTA 2006 p. 220 consid. 4.2 ; TF 8C_761/2009 du 23 décembre 2009 consid. 3.3). En définitive, même s’il fallait retenir les offres d’emploi alléguées par l’assurée dans le cadre de l’opposition et du recours, le nombre de 12 (voire 13) recherches d’emploi sur les trois mois examinés (dont six, voire sept, durant le premier mois, cinq durant le second mois et une durant le dernier mois) reste manifestement insuffisant au regard de la jurisprudence selon laquelle un assuré se doit d’adresser entre 10 et 12 postulations par mois (cf. ATF 124 V 225 consid. 6). Il sied également de relever qu’au lieu d’intensifier ses recherches à mesure que son chômage devenait imminent, elle a au contraire sensiblement relâché ses efforts, n’effectuant qu’une seule postulation durant le dernier mois avant son inscription. c) Dans ces conditions, on ne saurait admettre que la recourante a fait tous les efforts que l’on pouvait raisonnablement exiger d’elle pour éviter le chômage. Sur le principe, la suspension de son droit à l’indemnité de chômage n’est pas critiquable.</w:t>
      </w:r>
    </w:p>
    <w:p>
      <w:r>
        <w:rPr>
          <w:b/>
        </w:rPr>
        <w:t>E. 6</w:t>
      </w:r>
    </w:p>
    <w:p>
      <w:r>
        <w:t>Il convient encore d’examiner la quotité de la sanction prononcée à l’égard de la recourante.</w:t>
      </w:r>
    </w:p>
    <w:p>
      <w:r>
        <w:t>- 12 - a) En vertu de l’art. 30 al. 3 LACI, la durée de la suspension est proportionnelle à la gravité de la faute et ne peut excéder en l’occurrence soixante jours. L'autorité dispose à cet égard d'un large pouvoir d'appréciation (cf. ATF 133 V 593 consid. 6, 123 V 150 consid. 3b). Certains facteurs ne jouent en principe aucun rôle dans l’évaluation de la gravité de la faute, comme par exemple d’éventuels problèmes financiers rencontrés par l’intéressé (cf. Boris Rubin, op. cit, no 109 ad art. 30 LACI, p. 327 ; TFA C 21/05 du 26 septembre 2005 consid. 6, C 224/02 du 16 avril 2003 consid. 5).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Le barème prescrit par le SECO – autorité de surveillance en matière d’assurance-chômage – pour sanctionner les recherches d’emploi insuffisantes pendant le délai de congé prévoit une suspension de trois à quatre jours pendant un délai de congé d’un mois, de six à huit jours en cas de préavis de deux mois et de neuf à douze jours lorsque le délai de résiliation est de trois mois et plus, ces manquements constituant une faute légère (cf. Bulletin LACI IC [Indemnité de chômage], ch. D72, consultable sur le site internet www.espace-emploi.ch, rubrique « Publications »). Les tribunaux cantonaux des assurances peuvent contrôler l’exercice, par les organes d’exécution compétents, du pouvoir d’appréciation dont ceux-ci jouissent lors de la fixation du nombre de jours de suspension. Toutefois, en l’absence d’un excès ou d’un abus de pouvoir d’appréciation – constitutif d’une violation du droit –, les tribunaux cantonaux des assurances ne peuvent, sans motif pertinent, substituer leur propre appréciation à celle de l’administration. Ils doivent s’appuyer sur des circonstances de nature à faire apparaître leur propre appréciation comme la mieux appropriée (cf. Boris Rubin, op. cit., no 110 ad art. 30</w:t>
      </w:r>
    </w:p>
    <w:p>
      <w:r>
        <w:t>- 13 - LACI, p. 328 ; ATF 137 V 71 consid. 5.2 ; TF 8C_285/2011 du 22 août 2011 consid. 3.1). b) En l’espèce, l’intimé a qualifié de légère la faute commise par la recourante et confirmé la fixation de la durée de la suspension à quatre jours. Au vu de l’obligation de rechercher un emploi durant les trois derniers mois, soit du 18 février au 17 mai 2015, une stricte application du barème du SECO aurait commandé une suspension de neuf à douze jours du droit à l’indemnité de chômage de la recourante. Néanmoins, dès lors que les recherches pour les deux premiers mois ont été jugées suffisantes – élément non contesté par les parties – et que l’insuffisance des recherches d’emploi ne portait que sur un mois, les autorités précédentes ont prononcé une suspension de quatre jours. Cette appréciation ne prête pas le flanc à la critique et il n'y a pas lieu de modifier la sanction infligée à la recourante, même si elle a en définitive pu faire état d’une recherche d’emploi durant le dernier mois.</w:t>
      </w:r>
    </w:p>
    <w:p>
      <w:r>
        <w:t>- 14 -</w:t>
      </w:r>
    </w:p>
    <w:p>
      <w:r>
        <w:rPr>
          <w:b/>
        </w:rPr>
        <w:t>E. 7</w:t>
      </w:r>
    </w:p>
    <w:p>
      <w:r>
        <w:t>En conclusion, le recours doit être rejeté et la décision sur opposition entreprise confirmée. Il n’y a pas lieu de percevoir de frais judiciaires, la procédure étant gratuite (art. 61 let. a LPGA), ni d’allouer de dépens, dès lors que la recourante – qui a au demeurant agi sans l’aide d’un mandataire professionnel – n’obtient pas gain de cause (art. 61 let. g LPGA). Par ces motifs, la juge unique p r o n o n c e : I. Le recours est rejeté. II. La décision sur opposition rendue le 11 août 2015 par le Service de l'emploi, Instance Juridique Chômage, est confirmée. III. Il n’est pas perçu de frais judiciaires, ni alloué de dépens. La juge unique : La greffière : Du L'arrêt qui précède est notifié à : - S.________, à [...], - Service de l’emploi, Instance Juridique Chômage, à Lausanne, - Secrétariat d’Etat à l’économie, à Berne,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