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ZQ14.000976 vom 29. April 2014</w:t>
      </w:r>
    </w:p>
    <w:p>
      <w:r>
        <w:t>VD Tribunal cantonal, 2014-04-29, FR</w:t>
      </w:r>
    </w:p>
    <w:p>
      <w:r>
        <w:rPr>
          <w:b/>
        </w:rPr>
        <w:t xml:space="preserve">Quelle: </w:t>
      </w:r>
      <w:r>
        <w:t>https://mcp.opencaselaw.ch/entscheid/vd_gerichte_ZQ14.000976</w:t>
      </w:r>
    </w:p>
    <w:p>
      <w:r>
        <w:t>FR: VD_GERICHTE ZQ14.000976 du 29 avril 2014</w:t>
      </w:r>
    </w:p>
    <w:p>
      <w:r>
        <w:t>IT: VD_GERICHTE ZQ14.000976 del 29 aprile 2014</w:t>
      </w:r>
    </w:p>
    <w:p>
      <w:pPr>
        <w:pStyle w:val="Heading2"/>
      </w:pPr>
      <w:r>
        <w:t>Erwägungen</w:t>
      </w:r>
    </w:p>
    <w:p>
      <w:r>
        <w:rPr>
          <w:b/>
        </w:rPr>
        <w:t>E. 5</w:t>
      </w:r>
    </w:p>
    <w:p>
      <w:r>
        <w:t>novembre 2013, il a déclaré que celle-ci avait été établie à cette date et mise à la poste le lendemain au plus tard. Invité par courrier du 17 février 2014 à répliquer, le recourant ne s’est plus manifesté. E n d r o i t : 1.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w:t>
      </w:r>
    </w:p>
    <w:p>
      <w:r>
        <w:t>- 5 - autorités compétentes dans le domaine de l’assurance-chômage sont sujettes à recours auprès du tribunal cantonal des assurances du même canton que l’autorité intimée (art. 57 LPGA ainsi qu’art. 100 al. 3 LACI et 128 al. 2 OACI [ordonnance fédérale du 31 août 1983 sur l'assurance- chômage obligatoire et l'indemnité en cas d'insolvabilité, RS 837.02] en dérogation à l’art. 58 LPGA). Le recours doit être déposé dans les trente jours suivant la notification de la décision sujette à recours (art. 60 al. 1 LPGA). Selon les art. 83b LOJV (loi vaudoise du 12 décembre 1979 d’organisation judiciaire, RSV 173.01) et 93 al. 1 let. a LPA-VD (loi vaudoise du 28 octobre 2008 sur la procédure administrative, RSV 173.36), qui s'appliquent aux recours et contestations par voie d'action dans le domaine des assurances sociales (art. 2 al. 1 let. c LPA-VD), la Cour des assurances sociales du Tribunal cantonal est compétente pour statuer. La contestation portant sur l’aptitude au placement – et indirectement sur le paiement des indemnités de chômage – pour une durée maximale restante d’environ une année (selon le dernier procès- verbal d’entretien de conseil du 2 juillet 2013, le recourant a déclaré fermer son dossier à ce jour auprès de l’ORP et il n’y avait plus de recherches d’emploi en juin 2013) avec une recherche d’emploi, selon les conclusions du recourant, à 50 %, la valeur litigieuse ne dépasse pas les 30'000 fr., de sorte que la cause peut être traitée par juge unique (cf. art. 83c LOJV et 94 al. 1 let. a et al. 4 LPA-VD). b) En l’espèce, il y a lieu d’examiner si le recourant a déposé son recours dans le délai légal de 30 jours selon l’art. 60 al. 1 LPGA. aa) L’art. 38 al. 1 LPGA, applicable par analogie en vertu de l’art. 60 al. 2 LPGA, dispose que si le délai, compté par jour ou par mois, doit être communiqué aux parties, il commence à courir le lendemain de la communication. Les écrits doivent être remis au plus tard le dernier jour du délai à l’assureur, respectivement au tribunal, ou, à son adresse, à La Poste suisse ou à une représentation diplomatique ou consulaire suisse (art. 39 al. 1 LPGA). Lorsqu’une partie s’adresse en temps utile à un</w:t>
      </w:r>
    </w:p>
    <w:p>
      <w:r>
        <w:t>- 6 - assureur, respectivement tribunal, incompétent, le délai est réputé observé (art. 39 al. 2 LPGA). Un délai légal, tel que celui de recours selon l’art. 60 al. 1 LPGA, ne peut pas être prolongé (art. 40 al. 1 LPGA). Ce règlement sert notamment à garantir la sécurité du droit et l’égalité de traitement entre justiciables.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bb)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les références).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w:t>
      </w:r>
    </w:p>
    <w:p>
      <w:r>
        <w:rPr>
          <w:b/>
        </w:rPr>
        <w:t>E. 6</w:t>
      </w:r>
    </w:p>
    <w:p>
      <w:r>
        <w:t>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 TF 9C_413/2011 du 15 mai 2012 consid. 4.3). En application du principe de la vraisemblance</w:t>
      </w:r>
    </w:p>
    <w:p>
      <w:r>
        <w:t>- 7 - prépondérante, un fait est considéré comme établi lorsqu’il est non seulement possible, mais qu’il correspond encore à l’hypothèse la plus vraisemblable parmi toutes les possibilités du cours des événements (cf. arrêts Casso AI 71/12 du 22 janvier 2013 consid. 1 et AI 97/12 du 18 juin 2013 consid. 1b ; cf. aussi arrêt du Tribunal administratif du canton de Vaud [TA] PS.2004.0275 du 6 mai 2005, dans lequel un délai de 6 jours pour l’acheminement d’un courrier par pli simple a été considéré comme tout à fait vraisemblable ; arrêt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 voir aussi ATF 121 V 204 consid. 6b ; 121 V 45 consid. 2a ; 119 V 7 consid. 3c ; arrêt TA PS 1997/0114 du 7 octobre 1997). cc) Selon l’intimé, il aurait mis le courrier contenant la décision attaquée du mardi 5 novembre 2013 à la poste au plus tard le lendemain de cette date. Le recourant n’a pas contesté cela, ni n’a indiqué de date à laquelle il aurait reçu la décision attaquée. De toute évidence, il a reçu la décision du 5 novembre 2013, puisque dans son écriture du 27 décembre 2013 il déclare ne pas être d’accord que son opposition soit déclarée irrecevable, et ne conteste pas avoir reçu ladite décision. Il n’indique toutefois pas de date de réception de la décision attaquée. L’intimé n’a pas précisé si l’envoi a été fait en courrier A ou B, ni si la décision avait été envoyée en courrier recommandé et le dossier de l’intimé ne contient pas non plus de précisions à ce sujet. En faveur du recourant, il y a donc lieu de retenir que le courrier a été envoyé par l’intimé en courrier ordinaire B, tel que le courrier de l’intimé à l’intention du Tribunal de céans qui a été envoyé le 8 janvier 2014 en courrier B pour être reçu le (lundi) 13 janvier suivant. Vu ce qui a été exposé ci-dessus au considérant 1b/bb, il apparaît donc vraisemblable, au degré de vraisemblance prépondérante,</w:t>
      </w:r>
    </w:p>
    <w:p>
      <w:r>
        <w:t>- 8 - que le recourant a reçu la décision de l’intimé du 5 novembre 2013, même en retenant un délai d’acheminement de dix jours, au plus tard le samedi 16 novembre 2013. Dans cette mesure le délai de recours selon l’art. 60 al. 1 LPGA expirait le lundi 16 décembre 2013, de telle sorte que le recours daté du 27 décembre 2013 et mis à la poste par courrier recommandé le 7 janvier 2014 s’avère tardif. Par ailleurs, le recourant n’a fait valoir aucun motif de restitution au sens de l’art. 41 LPGA. dd) L’acte de recours du 27 décembre 2013, mis à la poste le</w:t>
      </w:r>
    </w:p>
    <w:p>
      <w:r>
        <w:rPr>
          <w:b/>
        </w:rPr>
        <w:t>E. 7</w:t>
      </w:r>
    </w:p>
    <w:p>
      <w:r>
        <w:t>janvier 2014, ayant été interjeté de manière tardive contre la décision sur opposition du 5 novembre 2013, le recours doit donc être déclaré irrecevable. 2. Par surabondance, il est retenu que même s’il était entré en matière sur le présent recours, celui-ci devrait être rejeté. L’intimé ayant rendu une décision d’irrecevabilité, seul est litigieux à ce stade le point de savoir si l’intimé a déclaré à juste titre l’opposition irrecevable motif pris que l’opposition n’avait pas été signée (à temps) par le recourant. L’aptitude au placement ne forme ici pas l’objet du litige ; si le tribunal de céans devait constater que l’intimé avait à tort déclaré l’opposition irrecevable, il devrait, en cas de recours interjeté dans le délai légal, renvoyer la cause à l’intimé pour nouvel examen et décision sur opposition au sujet de l’aptitude au placement. a) Selon l’art. 10 al. 4, 1re phrase, OPGA (ordonnance du 11 septembre 2002 sur la partie générale du droit des assurances sociales, RS 830.11), l’opposition écrite doit être « signée » par l’opposant ou par son représentant légal. Si l’opposition n’est pas signée, l’assureur impartit « un délai convenable » pour réparer le vice, avec l’avertissement qu’à défaut, l’opposition ne sera pas recevable (art. 10 al. 5 OPGA). b) Il ressort du texte de la disposition précitée clairement que l’acte d’opposition écrit doit être signé et que, contrairement à l’avis du recourant, ni l’indication du nom, de l’adresse et des numéros,</w:t>
      </w:r>
    </w:p>
    <w:p>
      <w:r>
        <w:t>- 9 - respectivement références de l’assuré ou du dossier de l’assurance ne peuvent remplacer la signature ou rendre cette dernière obsolète. c) Le recourant soutient que le délai imparti pour produire sa signature était trop court. L’intimé a imparti un délai de 10 jours dès réception du courrier demandant la signature de l’acte d’opposition. Certes, un délai de 10 jours peut paraître plutôt bref. Un tel délai est toutefois reconnu pour réparer des vices de forme, tel que le manque de la signature, et correspond aussi à la pratique du Tribunal de céans et du Tribunal fédéral qui a même admis des délais pour correction plus court (cf. BOVAY/BLANCHARD/GRISEL RAPIN, Procédure administrative vaudoise, 2012, n° 4.9 ad art. 27 LPA-VD ; Ueli KIESER, ATSG-Kommentar, 2e éd. 2009, n° 54 ad art. 61 LPGA ; ATF 112 Ib 634 consid. 2c ; TF 9C_853/2007 du 15 avril 2008 consid. 6 in fine). La brièveté du délai se justifie par le fait que le vice est facilement réparable. De plus, celui qui introduit un moyen de droit auprès d’une autorité doit toujours s’attendre à être contacté par cette autorité. En cas d’empêchement personnel, il doit soit prévenir l’autorité ou prévoir d’autres solutions. d) Le recourant a, implicitement, admis avoir reçu le courrier de l’intimé du 1er octobre 2013 par lequel il lui était demandé de signer son acte d’opposition, puisqu’il a par la suite fait valoir que le délai imparti était trop court ; de plus, il a transmis, après signature, l’exemplaire de l’acte d’opposition que l’intimé lui avait renvoyé avec le courrier du 1er octobre 2013 (cf. les tampons de réception de l’intimé du 27 septembre et 13 décembre 2013 sur le même exemplaire signé par le recourant) . Comme pour la notification de la décision sur opposition (cf. ci- dessus consid. 1b/bb et 1b/cc, il appert au degré de vraisemblance prépondérante que le recourant avait reçu ledit courrier du mardi 1er octobre 2013 au plus tard le vendredi 11 octobre 2013 et aurait donc dû renvoyer au plus tard le lundi 21 octobre 2013 l’acte d’opposition avec sa</w:t>
      </w:r>
    </w:p>
    <w:p>
      <w:r>
        <w:t>- 10 - signature pour respecter le délai. En tout cas, jusqu’à la décision sur opposition du 5 novembre 2013, le recourant n’avait pas renvoyé son acte d’opposition avec la signature. Il ne l’a fait que plus tard, l’intimé n’ayant reçu l’exemplaire signé que le 13 décembre 2013. Le recourant n’a d’ailleurs, à juste titre, pas prétendu avoir renvoyé l’acte d’opposition avec sa signature dans le délai imparti par courrier du 1er octobre 2013, puisque, au contraire, il critique qu’il n’a pas pu respecter le délai, celui-ci étant trop court. e) Le recourant n’a finalement pas non plus fait valoir un empêchement qui permettrait une restitution du délai selon l’art. 41 LPGA dans le cadre de la procédure d’opposition. f) Dès lors, vu que le recourant n’a pas renvoyé l’acte d’opposition dans le délai imparti et que l’intimé avait, conformément à l’art. 10 al. 5 OPGA, averti le recourant des conséquences d’un envoi tardif de l’acte signé, le présent recours se serait avéré infondé, s’il avait été recevable. 3. Au vu de ce qui précède (cf. consid. 1b), le recours doit être déclaré irrecevable. La procédure est en principe gratuite. Des émoluments de justice et frais de procédure peuvent toutefois être mis à la charge de la partie qui agit de manière téméraire ou témoigne de légèreté (art. 61 let. a LPGA). On pourrait se demander si le recourant n’a pas témoigné de légèreté. Vu la charge restreinte que la présente procédure judiciaire a occasionnée au tribunal et à l’administration, il est toutefois renoncé à approfondir la question. Il n’est ainsi pas prélevé de frais de procédure. Le recourant, qui n’obtient pas gain de cause, n’a pas droit à des dépens, ni par ailleurs l’administration (cf. art. 61 let. g LPGA ; ATF 127 V 205 ; 127 V 196 consid. 2d/aa ; 126 V 150 consid. 4a ; 122 V 320 consid. 6).</w:t>
      </w:r>
    </w:p>
    <w:p>
      <w:r>
        <w:t>- 11 - Par ces motifs, le juge unique p r o n o n c e : I. Le recours est irrecevable. II. Il n’est pas perçu de frais judiciaire, ni alloué de dépens. Le juge unique : La greffière : Du La décision qui précède est notifiée à : - D.________,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