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ZQ13.047862 vom 20. Januar 2014</w:t>
      </w:r>
    </w:p>
    <w:p>
      <w:r>
        <w:t>VD Tribunal cantonal, 2014-01-20, FR</w:t>
      </w:r>
    </w:p>
    <w:p>
      <w:r>
        <w:rPr>
          <w:b/>
        </w:rPr>
        <w:t xml:space="preserve">Quelle: </w:t>
      </w:r>
      <w:r>
        <w:t>https://mcp.opencaselaw.ch/entscheid/vd_gerichte_ZQ13.047862</w:t>
      </w:r>
    </w:p>
    <w:p>
      <w:r>
        <w:t>FR: VD_GERICHTE ZQ13.047862 du 20 janvier 2014</w:t>
      </w:r>
    </w:p>
    <w:p>
      <w:r>
        <w:t>IT: VD_GERICHTE ZQ13.047862 del 20 gennaio 2014</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dans sa teneur au 1er avril 2011 ; RS 837.02]), dans les trente jours suivant la notification de la décision sujette à recours (art. 60 al. 1 LPGA). Dans le cas présent, Ie recours a été formé dans le délai légal de trente jours dès sa notification (art. 60 al. 1 LPGA) et dans le respect des formalités prévues par la loi (art. 61 let. b LPGA),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La valeur litigieuse étant toutefois inférieure à 30'000 fr., la présente cause</w:t>
      </w:r>
    </w:p>
    <w:p>
      <w:r>
        <w:t>- 6 - relève de la compétence d'un membre de la Cour des assurances sociales, statuant comme juge unique (art. 94 al. 1 let. a LPA-VD).</w:t>
      </w:r>
    </w:p>
    <w:p>
      <w:r>
        <w:rPr>
          <w:b/>
        </w:rPr>
        <w:t>E. 2</w:t>
      </w:r>
    </w:p>
    <w:p>
      <w:r>
        <w:t>a) Aux termes de l'art. 28 LACI, les assurés qui, passagèrement, ne sont aptes ni à travailler, ni à être placés ou ne le sont que partiellement, notamment à raison de la maladie, et qui, de ce fait, ne peuvent satisfaire aux prescriptions de contrôle, ont droit à la pleine indemnité journalière s'ils remplissent les autres conditions dont dépend le droit à l'indemnité (al. 1); le chômeur doit apporter la preuve de son incapacité de travail en produisant un certificat médical (al. 5). L'art. 42 OACI précise à cet égard que les assurés qui entendent faire valoir leur droit à l'indemnité journalière en cas d'incapacité passagère totale ou partielle de travail, sont tenus d'annoncer leur incapacité de travail à l'office compétent, dans un délai d'une semaine à compter de celle-ci (al. 1); si l'assuré annonce son incapacité après ce délai et sans excuse valable, il perd son droit à l'indemnité journalière pour les jours d'incapacité précédant sa communication (al. 2). b) Applicable par renvoi de l'art. 95 al. 1 LACI, l'art. 25 al. 1 LPGA dispose que les prestations indûment touchées doivent être restituées et que la restitution ne peut être exigée lorsque l'intéressé était de bonne foi et qu'elle le mettrait dans une situation difficile (cf. également art. 4 al. 1 OPGA [ordonnance fédérale du 11 septembre 2002 sur la partie générale du droit des assurances sociales; RS 830.11]). Ces deux conditions de la remise de l'obligation de restituer sont cumulatives (ATF 126 V 48 consid. 3c p. 53). En l'occurrence, la question de l'obligation de restituer les prestations indûment touchées a été tranchée de manière définitive, dans la mesure où le recourant a bien déclaré ne pas s’opposer à la décision de la caisse, mais solliciter une remise totale de l’obligation de restituer. Le litige porte donc uniquement sur les conditions d'une remise de l'obligation de restituer au sens de l'art. 25 al. 1 LPGA précité.</w:t>
      </w:r>
    </w:p>
    <w:p>
      <w:r>
        <w:t>- 7 - c)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138 V 218 consid. 4 p. 220; 112 V 97 consid. 2c p. 103; 110 V 176 consid. 3c p. 180). Il y a négligence grave quand un ayant droit ne se conforme pas à ce qui peut raisonnablement être exigé d'une personne capable de discernement dans une situation identique et dans les mêmes circonstances (ATF 110 V 176 consid. 3d p. 181). La bonne foi doit être niée quand l'enrichi pouvait, au moment du versement, s'attendre à son obligation de restituer, parce qu'il savait ou devait savoir, en faisant preuve de l'attention requise, que la prestation était indue (art.</w:t>
      </w:r>
    </w:p>
    <w:p>
      <w:r>
        <w:rPr>
          <w:b/>
        </w:rPr>
        <w:t>E. 3</w:t>
      </w:r>
    </w:p>
    <w:p>
      <w:r>
        <w:t>al. 2 CC [code civil suisse du 10 décembre 1907; RS 210]; ATF 130 V 414 consid. 4.3 p. 419 s. et les références; TF 8C_375/2012 du 30 avril 2013 consid. 5.2.1). On précisera que la bonne foi doit être examinée relativement à la période durant laquelle les indemnités de chômage sujettes à restitution ont été reçues (cf. Meyer-Blaser, Die Rückerstattung von Sozialversicherungsleistungen, ZBJV 1995 p. 481 s.; TFA C 327/05 du</w:t>
      </w:r>
    </w:p>
    <w:p>
      <w:r>
        <w:rPr>
          <w:b/>
        </w:rPr>
        <w:t>E. 4</w:t>
      </w:r>
    </w:p>
    <w:p>
      <w:r>
        <w:t>décembre 2006 consid. 4). d) En l'espèce, il n’est pas contesté que le recourant a remis des certificats médicaux à son conseiller ORP. Il n’a toutefois pas averti la caisse, alors qu’il avait été dûment informé par cette dernière, lorsqu’il avait entrepris les démarches requises pour l’ouverture de son dossier, qu’en cas d’incapacité de travail totale ou partielle, il conserverait son droit à l’indemnité journalière durant trente jours civils dès la date de l’incapacité de travail, et qu’il était tenu de communiquer à la caisse, ainsi qu’à l’ORP, tous les changements majeurs dus à sa situation, parmi</w:t>
      </w:r>
    </w:p>
    <w:p>
      <w:r>
        <w:t>- 8 - lesquels une incapacité de travail. Il convient au demeurant de constater, avec l’intimé, que la question posée sur le formulaire IPA, selon laquelle le recourant devait répondre par l’affirmative ou la négative à la question de savoir s’il avait été en incapacité de travail, était claire. En cas de doute, il appartenait à l’assuré de s’assurer de bien comprendre les questions posées, afin d’y répondre de façon correcte. La bonne foi du recourant ne peut dès lors être retenue. Les deux conditions de l'art. 25 al. 1 LPGA étant cumulatives, il n'est pas nécessaire d'examiner par surcroît si la restitution mettrait le recourant en difficulté, étant rappelé qu’il est loisible à celui-ci de s’adresser directement à la caisse s’agissant des modalités de remboursement de la somme à restituer. 3. En définitive, le recours, mal fondé, doit être rejeté, ce qui entraîne la confirmation de la décision attaquée. Il n’y a pas lieu de percevoir des frais judiciaires, la procédure étant gratuite (art. 61 let a LPGA), ni d’allouer de dépens au recourant qui n’obtient pas gain de cause (art. 61 let. g LPGA et 55 LPA-VD). Par ces motifs,</w:t>
      </w:r>
    </w:p>
    <w:p>
      <w:r>
        <w:t>- 9 - la juge unique p r o n o n c e : I. Le recours est rejeté. II. La décision sur opposition rendue le 7 octobre 2013 par le Service de l'emploi, Instance juridique chômage, est confirmée. III. Il n’est pas perçu de frais judiciaires ni alloué de dépens. La juge unique : La greffière : Du L'arrêt qui précède est notifié à : - M. Y.________, - Service de l'emploi, Instance juridique chômage, - Secrétariat d’Etat à l’économie,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