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ZQ13.029060 vom 6. November 2013</w:t>
      </w:r>
    </w:p>
    <w:p>
      <w:r>
        <w:t>VD Tribunal cantonal, 2013-11-06, FR</w:t>
      </w:r>
    </w:p>
    <w:p>
      <w:r>
        <w:rPr>
          <w:b/>
        </w:rPr>
        <w:t xml:space="preserve">Quelle: </w:t>
      </w:r>
      <w:r>
        <w:t>https://mcp.opencaselaw.ch/entscheid/vd_gerichte_ZQ13.029060</w:t>
      </w:r>
    </w:p>
    <w:p>
      <w:r>
        <w:t>FR: VD_GERICHTE ZQ13.029060 du 6 novembre 2013</w:t>
      </w:r>
    </w:p>
    <w:p>
      <w:r>
        <w:t>IT: VD_GERICHTE ZQ13.029060 del 6 novembre 2013</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(cf. art. 1 LACI [loi fédérale du 25 juin 1982 sur l'assurance-chômage obligatoire et l'indemnité en cas d'insolvabilité; RS 837.0]).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w:t>
      </w:r>
    </w:p>
    <w:p>
      <w:r>
        <w:t>- 5 -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le litige porte sur le droit du recourant aux indemnités de chômage pour la période du 1er au 30 septembre 2012.</w:t>
      </w:r>
    </w:p>
    <w:p>
      <w:r>
        <w:rPr>
          <w:b/>
        </w:rPr>
        <w:t>E. 3</w:t>
      </w:r>
    </w:p>
    <w:p>
      <w:r>
        <w:t>a) Aux termes de l’art. 8 al. 1 LACI, l’assuré a droit à l’indemnité de chômage, entre autres conditions, s’il est sans emploi ou partiellement sans emploi (let. a) et qu'il subit une perte de travail à</w:t>
      </w:r>
    </w:p>
    <w:p>
      <w:r>
        <w:t>- 6 - prendre en considération (let. b). Il y a lieu de prendre en considération la perte de travail lorsqu’elle se traduit par un manque à gagner et dure au moins deux journées de travail consécutives (art. 11 al. 1 LACI). L'indemnité journalière pleine et entière s'élève à 80% du gain assuré (art. 22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liées à l'exécution du travail (art. 23 al. 1, 1ère phrase, LACI). b) Tant que l'assuré exerce une activité salariée ou indépendante au titre du gain intermédiaire (art. 24 LACI) et quel que soit son degré d'occupation, il est réputé au chômage (Secrétariat d'Etat à l'économie [SECO], Bulletin LACI IC, janvier 2013, B87). Selon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Les revenus de plusieurs activités exercées à temps partiel sont cumulés pour l'examen de la prétention à la compensation de la perte de gain (ATF 127 V 479). La perte de gain correspond à la différence entre le gain assuré et le gain intermédiaire, ce dernier devant être conforme, pour le travail effectué, aux usages professionnels et locaux (art. 24 al. 3, 1ère phrase, LACI). Le gain intermédiaire est calculé normalement sur le total du revenu réalisé pendant la période de contrôle. Y entrent le salaire de base, les indemnités pour jours fériés et autres éléments constitutifs du salaire auxquels l'assuré a droit, tel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w:t>
      </w:r>
    </w:p>
    <w:p>
      <w:r>
        <w:t>- 7 - L'indemnité de vacances versée en plus du salaire de base n'est prise en compte comme gain intermédiaire qu'au moment où l'assuré prend effectivement ses vacances (Bulletin LACI IC, C125). Le 13e salaire et les gratifications sont répartis proportionnellement sur les périodes de contrôle où l'assuré a réalisé un gain intermédiaire (Bulletin LACI IC, C126). c) Si le gain intermédiaire mensuel est inférieur à l'indemnité de chômage, l'assurance le complète par une indemnité compensatoire égale au 70% ou au 80% de la différence entre le gain intermédiaire et le gain assuré, selon la situation personnelle de l'assuré (soit 80% dans le cas du recourant). Ainsi, l'assuré a droit à des indemnités compensatoires pendant le délai-cadre d'indemnisation lorsqu'il réalise un revenu inférieur à son indemnité de chômage – et non à son gain assuré – autrement dit à l'indemnité à laquelle il aurait pu prétendre s'il n'avait pas réalisé de gain intermédiaire (cf. art. 41a al. 1 OACI). Il s'ensuit qu'une perte de gain ne dépassant pas 20 ou 30% du gain assuré n'ouvre pas un droit à l'indemnité puisqu'elle reste dans les normes du travail convenable au sens de l'art. 16 LACI (arrêt du Tribunal administratif PS.2006.0003 du 28 novembre 2006).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au sens de l'art. 24 LACI (ATF 121 V 353 et références citées).</w:t>
      </w:r>
    </w:p>
    <w:p>
      <w:r>
        <w:rPr>
          <w:b/>
        </w:rPr>
        <w:t>E. 4</w:t>
      </w:r>
    </w:p>
    <w:p>
      <w:r>
        <w:t>En l'espèce, en ouvrant le second délai-cadre d'indemnisation en faveur du recourant, du 18 mars 2011 au 17 mars 2013, la caisse a retenu un gain assuré de 3'238 fr. pour une activité à plein temps. Précédemment contesté par le recourant, le calcul du gain assuré a été confirmé par la Cour de céans. Il n'y a dès lors pas lieu de revenir sur ce point.</w:t>
      </w:r>
    </w:p>
    <w:p>
      <w:r>
        <w:t>- 8 - Cela étant, selon le décompte effectué le 14 novembre 2012, le mois de septembre 2012 comportait 20 jours contrôlés. Ainsi, dans l'hypothèse où le recourant n'aurait pas perçu de gain intermédiaire, son indemnité de chômage se serait élevée à 2'387 fr. 45 ([3'238 fr. x 80%] / 21,7 jours x 20 jours). Pour le mois de septembre 2012, le recourant a reçu de P.________ Sàrl un salaire brut de 777 fr. 20. De la part de S.________ SA, il a reçu un salaire brut de base de 1'576 fr. 63, auquel la caisse a ajouté la part du 13e salaire (soit 8,33%), l'indemnité pour jours fériés (soit 50 fr. 23) et les "autres éléments du salaire" (soit 60 fr. 84); elle a ainsi arrêté ce salaire à 1'819 fr. 05. Partant, le gain intermédiaire total pour le mois de septembre 2012 s'élève à 2'596 fr. 25 (777 fr. 20 + 1'819 fr. 05). Le recourant ne critique pas ce calcul. Le revenu obtenu en gain intermédiaire par le recourant au mois de septembre 2012 (2'596 fr. 25) est ainsi supérieur aux indemnités journalières de chômage dues pour le mois en question (2'387 fr. 45). Dès lors qu'il a réalisé un revenu supérieur à son indemnité de chômage, il ne peut prétendre à des indemnités compensatoires; le calcul à effectuer lorsque le gain intermédiaire est inférieur à l'indemnité de chômage n'a ainsi pas lieu d'être. Partant, c'est à juste titre que l'intimée a nié le droit du recourant aux prestations revendiquées du 1er au 30 septembre 2012.</w:t>
      </w:r>
    </w:p>
    <w:p>
      <w:r>
        <w:rPr>
          <w:b/>
        </w:rPr>
        <w:t>E. 5</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w:t>
      </w:r>
    </w:p>
    <w:p>
      <w:r>
        <w:t>- 9 - Par ces motifs, le juge unique p r o n o n c e : I. Le recours est rejeté. II. La décision sur opposition rendue le 7 juin 2013 par la Caisse cantonale de chômage, division juridique, est confirmée. III. Il n'est pas perçu de frais judiciaires. IV. Il n'est pas alloué de dépens. La juge unique : La greffière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