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ZQ13.001515 vom 15. Juli 2015</w:t>
      </w:r>
    </w:p>
    <w:p>
      <w:r>
        <w:t>VD Tribunal cantonal, 2015-07-15, FR</w:t>
      </w:r>
    </w:p>
    <w:p>
      <w:r>
        <w:rPr>
          <w:b/>
        </w:rPr>
        <w:t xml:space="preserve">Quelle: </w:t>
      </w:r>
      <w:r>
        <w:t>https://mcp.opencaselaw.ch/entscheid/vd_gerichte_ZQ13.001515</w:t>
      </w:r>
    </w:p>
    <w:p>
      <w:r>
        <w:t>FR: VD_GERICHTE ZQ13.001515 du 15 juillet 2015</w:t>
      </w:r>
    </w:p>
    <w:p>
      <w:r>
        <w:t>IT: VD_GERICHTE ZQ13.001515 del 15 luglio 2015</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et l'indemnité en cas d'insolvabilité; RS</w:t>
      </w:r>
    </w:p>
    <w:p>
      <w:r>
        <w:t>- 9 - 837.0]).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let. a LPA-VD). De valeur litigieuse inférieure à 30'000 fr., la cause est de la compétence d’un membre de la Cour statuant en qualité de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l’intimée a partiellement admis l’opposition du recourant en ce sens qu’elle a annulé sa demande de restitution d’un montant de 7'656 fr. 50 correspondant à des indemnités de chômage</w:t>
      </w:r>
    </w:p>
    <w:p>
      <w:r>
        <w:t>- 10 - versées à tort durant l’année 2008 au motif que, pour cette période, son droit de demander la restitution était périmé. Le recourant ne conteste pas ce dernier point. Le litige porte ainsi sur le droit de l’intimée à exiger du recourant la restitution d’un montant de 7'769 fr. 70, correspondant à des indemnités de chômage versées à tort entre janvier et septembre 2009 en tenant compte d’une gratification d’un montant de 5'620 fr. versée en décembre 2009 par l’employeur.</w:t>
      </w:r>
    </w:p>
    <w:p>
      <w:r>
        <w:rPr>
          <w:b/>
        </w:rPr>
        <w:t>E. 3</w:t>
      </w:r>
    </w:p>
    <w:p>
      <w:r>
        <w:t>a)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étant fixé selon l'art. 22 LACI. Selon l’art. 24 al. 3 phr. 1 LACI, est réputée perte de gain la différence entre le gain assuré et le gain intermédiaire, ce dernier devant être conforme, pour le travail effectué, aux usages professionnels et locaux. Quant à l’art. 41a al. 1 OACI, il précise que lorsque l’assuré réalise un revenu inférieur à son indemnité de chômage, il a droit à des indemnités compensatoires pendant le délai- cadre d'indemnisation. b) Les indemnités compensatoires se montent à 70 ou 80% de la perte de gain, selon le taux d’indemnisation auquel l’assuré a droit (cf. Boris Rubin, Commentaire de la loi sur l’assurance-chômage, Genève/Zurich/Bâle 2014, n° 24 ad art. 24 LACI, p. 268). Dans ce contexte,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(cf. Rubin, op. cit., n° 25 ad art. 24 LACI, p. 268).</w:t>
      </w:r>
    </w:p>
    <w:p>
      <w:r>
        <w:t>- 11 -</w:t>
      </w:r>
    </w:p>
    <w:p>
      <w:r>
        <w:rPr>
          <w:b/>
        </w:rPr>
        <w:t>E. 4</w:t>
      </w:r>
    </w:p>
    <w:p>
      <w:r>
        <w:t>Aux termes de l'art. 95 al. 1 LACI, la demande de restitution est régie par l'art. 25 LPGA, à l'exception des cas relevant des art. 55 et 59cbis al. 4 LACI lesquels ne sont toutefois pas applicables en l'espèce. a) L'art. 25 al. 1 LPGA, aux termes duquel les prestations indûment touchées doivent être restituées (phr. 1),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voir également à propos de l'art. 95 LACI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w:t>
      </w:r>
    </w:p>
    <w:p>
      <w:r>
        <w:t>- 12 -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phr. 1 LPGA). Il s’agit là d’un délai de péremption (cf. TF 8C_616/2009 du 14 décembre 2009;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cf. TA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w:t>
      </w:r>
    </w:p>
    <w:p>
      <w:r>
        <w:t>- 13 -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w:t>
      </w:r>
    </w:p>
    <w:p>
      <w:r>
        <w:rPr>
          <w:b/>
        </w:rPr>
        <w:t>E. 5</w:t>
      </w:r>
    </w:p>
    <w:p>
      <w:r>
        <w:t>Le recourant estime qu'il ne devrait pas être tenu compte des gratifications dans la fixation du gain intermédiaire, dans la mesure où cela contreviendrait au but de l'art. 24 LACI sensé promouvoir la reprise du travail. Il critique à cet égard le fait d'imputer un tel revenu supplémentaire versé en fin d'année sur l'ensemble de l'année écoulée, ce qui revient à le pénaliser. Si l'on peut constater avec le recourant que le montant demandé en restitution (7'769 fr. 70) est plus élevé que la gratification qu'il a touchée de son employeur (5’620 fr.), on ne saurait suivre son raisonnement, la doctrine et la jurisprudence étant claires à ce sujet. Il convient de relever tout d’abord que le gain intermédiaire doit généralement être déterminé selon les mêmes règles que celles applicables au calcul du gain assuré (cf. Rubin, op. cit., n° 14 ad art. 24 LACI, p. 265). Les allocations de renchérissement, les gratifications, ainsi</w:t>
      </w:r>
    </w:p>
    <w:p>
      <w:r>
        <w:t>- 14 - que les primes de fidélité et au rendement sont incluses dans le gain assuré, même si l'employeur les verse à bien plaire et que l'employé ne peut en déduire aucun droit en justice (art. 23 LACI, en relation avec les art. 5 al. 2 LAVS et 7 let. b et c RAVS; ATF 122 V 363 consid. 3 et les références citées). Cela étant, il faut relever que le gain intermédiaire est notamment composé des gratifications versées à l’assuré, celles-ci devant être imputées proportionnellement sur les autres mois de l'année pendant laquelle l'intéressé a travaillé – conformément au principe selon lequel, pour la détermination du gain intermédiaire comme pour le calcul du gain assuré, un revenu est réputé avoir été réalisé au moment où l'assuré a fourni la prestation de travail rémunératoire (cf. TFA C 179/06 du 15 novembre 2006 consid. 4, avec les références citées; Rubin, op. cit., n° 27 et 28 ad art. 24 LACI, p. 268 et 269).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(ATF 122 V 363 consid. 3 et les références citées). On peut au surplus rappeler que le système des indemnités compensatoires versées en cas de réalisation d'un gain intermédiaire est favorable à l'assuré dès lors que la somme du gain intermédiaire et de l'indemnité compensatoire est toujours plus élevée que l'indemnité normale sans gain intermédiaire, soit celle qui serait versée en cas de chômage total de l'assuré (cf. Rubin, op. cit., n° 1 ad art. 24 LACI, p. 262). Dans le cas particulier, on constate que le contrat de travail du 20 mars 2007 du recourant prévoit le versement, à la discrétion de l'employeur, d'une bonification en fin d'année, en fonction des performances de l'employé ainsi que des résultats financiers de la société. En l’espèce, la fiche de salaire de décembre 2009 fait état d'une somme de 5’620 fr. versée à titre de bonus, en plus du salaire brut. Au vu de ces</w:t>
      </w:r>
    </w:p>
    <w:p>
      <w:r>
        <w:t>- 15 - éléments et à la lumière des principes évoqués ci-dessus, ce montant doit être pris en compte à titre de gain intermédiaire, de manière proportionnelle pour l'ensemble de l'année 2009. C'est ainsi à juste titre que l'intimée a tenu compte de ce revenu supplémentaire pour procéder à la rectification des décomptes d'indemnités journalières établis durant l'année 2009.</w:t>
      </w:r>
    </w:p>
    <w:p>
      <w:r>
        <w:rPr>
          <w:b/>
        </w:rPr>
        <w:t>E. 6</w:t>
      </w:r>
    </w:p>
    <w:p>
      <w:r>
        <w:t>Cela étant, il sied de déterminer si l'intimée était en droit de réclamer la restitution des indemnités perçues à tort au regard des principes découlant des art. 25 et 53 LPGA précédemment posés. a) Il ressort des décomptes des 5 mars, 31 mars, 29 avril, 3 août et 1er octobre 2009 que la Caisse a versé des indemnités compensatoires pour la période de contrôle de janvier à novembre 2009 sans tenir compte d’une quelconque gratification. Le 25 janvier 2010, elle a reçu de l’employeur la fiche de salaire du mois de décembre 2009 sur laquelle figure un montant de 5'620 fr. versé à titre de bonus 2009. Il y a ainsi lieu de constater que compte tenu du fait que la gratification de 2009 du recourant a été versée en décembre 2009, il s'agit incontestablement d'un fait nouveau important propre à justifier la révision des décisions matérielles d'octroi des prestations indues au sens de l'art. 53 al. 1 LPGA. En effet, cette gratification, dont la Caisse a pris connaissance en janvier 2010, était de nature à modifier l’état de fait qui était à la base des décisions entreprises. En pareilles circonstances, la Caisse était tenue de procéder à la rectification des décomptes d'indemnités précédemment établis. Par ailleurs, s’agissant d’un revenu versé à la discrétion de l’employeur, en fin d’année, et dont le montant n’est pas déterminé à l’avance, la Caisse ne pouvait anticiper le calcul du gain intermédiaire mensuel et ainsi des indemnités à verser afin d'éviter de demander après coup la restitution des montants perçus en trop, comme l'aurait souhaité le recourant.</w:t>
      </w:r>
    </w:p>
    <w:p>
      <w:r>
        <w:t>- 16 - b) Le recourant soutient qu'au terme de l'audience du 24 mars 2011 tenue à la Casso, l'intimée s'était engagée à renoncer à toute demande de restitution. aa) Lors de cette audience, il a été convenu que « compte tenu des explications qui leur sont apportées, tant s'agissant de la problématique de la péremption du droit de restituer pour 2008 (attestation de gain intermédiaire de l'employeur ne figurant pas au dossier alors même qu'un décompte d'indemnités y figure), que de la problématique de la remise sous l'angle de l'art. 3 al. 3 OPGA (défaut de motivation quant aux arguments de l'opposition sur ce point), les représentants de l'intimée acceptent de rapporter la décision sur opposition [du 23 novembre 2010] dont est recours afin de renvoyer le service juridique à statuer, respectivement de renoncer à toute demande de restitution » (cf. procès-verbal de l’audience du 24 mars 2011). Force est de constater que l'intimée était tenue de rendre une nouvelle décision sur opposition suite à cette audience. Comme le relève à juste titre le recourant dans sa réplique du 1er mai 2013, la Caisse avait l'opportunité de renoncer à toute demande de restitution. Toutefois, elle ne s'y était pas engagée. La note interne du 8 novembre 2012, au contraire de ce que soutient le recourant, va également dans ce sens puisqu’elle indique que « la Caisse [avait] promis de réviser sa décision », en d’autres termes de l’examiner à nouveau, de la revoir. Ainsi, même si elle avait choisi de renoncer à toute demande de restitution, elle devait de toute manière rendre une décision dès lors qu'une procédure d'opposition était toujours pendante. En effet, au cours de l'audience du 24 mars 2011, l'intimée n'a pas annulé sa décision initiale de restitution du 27 janvier 2010. Elle a uniquement annulé sa décision sur opposition du 23 novembre 2010, de sorte que l'opposition du recourant restait à juger. En regard de ce qui précède, si l'intimée a certes tardé à statuer, l’intéressé devait s’attendre à une nouvelle décision sur opposition. A cet égard, il appartenait au recourant d'interpeller la Caisse pour qu'elle se prononce sur son opposition restée en « suspens », soit de</w:t>
      </w:r>
    </w:p>
    <w:p>
      <w:r>
        <w:t>- 17 - faire état d'un déni de justice par le bais d'un recours, ce qu’il n’a pas fait. Le grief tendant à reconnaître une violation du principe de célérité par l’intimée doit ainsi être écarté. En effet, selon la jurisprudence, il appartient au justiciable d'entreprendre ce qui est en son pouvoir pour que l'autorité fasse diligence, que ce soit en l'invitant à accélérer la procédure ou en recourant, le cas échéant, pour retard injustifié (ATF 107 Ib 155 consid. 2b et c). bb) On peut ajouter que les éléments contenus dans le procès- verbal d'audience, à savoir la problématique de la péremption du droit de restituer pour 2008 et de la remise sous l'angle de l'art. 3 al. 3 OPGA, ne peuvent être compris dans le sens, souhaité par le recourant, que l'intimée était tenue de renoncer à toute demande de restitution. Elle devait en revanche tenir compte de ces deux problématiques au moment de rendre sa nouvelle décision sur opposition, ce qu’elle a effectivement fait. aaa) En effet, dans sa nouvelle décision sur opposition du 11 décembre 2012, soit celle dont est recours, l'intimée a admis partiellement l'opposition du recourant quant à la problématique de la péremption du droit de restituer pour 2008 en considérant que sa demande de restitution était périmée pour les indemnités versées à tort en 2008 dès lors qu'elle n'avait procédé à la rectification des décomptes y relatifs qu'en janvier 2010. bbb) S'agissant de la seconde problématique, soit de la remise sous l'angle de l'art. 3 al. 3 OPGA, il est nécessaire de préciser que cette disposition est libellée ainsi : « L'assureur décide dans sa décision [en restitution] de renoncer à la restitution lorsqu'il est manifeste que les conditions d'une remise sont réunies ». En d’autres termes, la Caisse a la possibilité d’accorder une remise d’office lorsqu’elle constate au moment de rendre sa décision de restitution que les conditions d’une remise sont manifestement réunies. Cette éventualité se décide ainsi au moment de la détermination du principe et de l'étendue de la restitution. La décision de remise d’office est alors conjointe à celle concernant la restitution (Rubin, op. cit., n° 12 ad art. 95 LACI, p. 611). Dans le cas particulier, si l'intimée</w:t>
      </w:r>
    </w:p>
    <w:p>
      <w:r>
        <w:t>- 18 - avait voulu renoncer à la restitution en considérant que les conditions de la remise étaient manifestement réunies, elle l'aurait fait dans sa décision de restitution du 27 janvier 2010. Or, tel n'a pas été le cas. Quoi qu’il en soit, le procès-verbal d'audience fait, sur la question de l'art. 3 al. 3 OPGA, mention d'un défaut de motivation. L’intimée a tenu compte de ce point également, expliquant dans sa nouvelle décision sur opposition du 11 décembre 2012, qu’elle ne possédait aucun document propre à établir que l’intéressé se trouvait dans une situation difficile au moment de rendre sa décision, de sorte qu’elle ne pouvait décider d’office de renoncer à la restitution. Sur ce point, le recourant estime, au vu de l’admission de sa demande de remise pour 2007 et de l’absence de réaction de la Caisse pour la gratification perçue en 2008, que l'intimée considérerait que les conditions d'une remise étaient également réunies pour 2009 et qu'elle ne pouvait que renoncer à la restitution. Tout d’abord, on ne voit pas comment l’intimée puisse être encore en mesure de renoncer à la restitution dans le cadre d’une procédure d’opposition ne concernant pas une décision de remise. D’une part, la décision de restitution initiale du 27 janvier 2010 n’a pas été annulée, ni par l’intimée, ni au cours de l’audience du 24 mars 2011, de sorte qu’elle reste valide (comme nous le verrons ci-après). D’autre part, l’intéressé peut déposer une demande de remise dans le cadre d’une procédure distincte une fois la décision de restitution exécutoire. Cela étant, au moment de rendre sa décision de restitution du 27 janvier 2010, la Caisse n’était en possession d’aucun document établissant la situation financière de l’intéressé. Rien n’indique par ailleurs dans le dossier de la Caisse qu’il touchait l’aide sociale, ce que le recourant ne prétend pas par ailleurs. En effet, à l’appui de sa demande de remise le 11 septembre 2008, laquelle est de la compétence du SDE, le recourant a transmis les documents utiles à cette autorité et non à la Caisse. De toute manière, il ressort du dossier que les documents fournis</w:t>
      </w:r>
    </w:p>
    <w:p>
      <w:r>
        <w:t>- 19 - se réfèrent à l’année 2008, plus précisément à la période d’octobre 2007 à mai 2008 s’agissant des comptes bancaires. Force est de constater que même si la Caisse avait été en possession de ces documents datant de 2008 au plus tard, ils ne permettaient pas d’illustrer la situation financière au moment de statuer en 2010. Dans ces circonstances, le fait d’avoir fourni à l’intimée les mêmes documents à l’appui de son opposition ne permettait pas de trancher ce point. En conséquence, il y a lieu de constater avec l’intimée qu’il n’était pas manifeste que les conditions de remise aient été réunies, ni au moment de la décision de restitution du 27 janvier 2010, ni au moment de la décision sur opposition du 23 novembre 2010 et a fortiori de celle du 11 décembre 2012. Le recourant ne pouvait ainsi valablement attendre de l’intimée qu’elle renonce d’office à la restitution. Le grief du recourant en lien avec l’art. 3 al. 3 OPGA doit ainsi être rejeté. c) Le recourant se prévaut également de la protection de sa bonne foi estimant qu'au vu de l'absence de réaction de la Caisse pour le bonus de 2008, il était fondé à croire que celle-ci n'exigerait pas la restitution des prestations indues. Il est question ici d’examiner la violation du principe de la bonne foi par l’administration et non par le bénéficiaire des prestations, laquelle ne joue un rôle que dans la procédure de demande de remise de l’obligation de restituer, procédure qui n’est pas l’objet du présent litige. aa) Ancré à l'art. 9 Cst. (Constitution fédérale de la Confédération suisse du 18 avril 1999;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w:t>
      </w:r>
    </w:p>
    <w:p>
      <w:r>
        <w:t>- 20 -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cf. 8C_320/2010 du 14 décembre 2010 consid. 5.2; cf. TF 8C_66/2009 du 7 septembre 2009 consid. 8.4 non publié in ATF 135 V 339). bb) En l’espèce, la Caisse avait rendu une première décision de restitution le 14 avril 2008 à la suite du versement d’un bonus en décembre 2007, laquelle était entrée en force. Au vu de cette décision et du fait que la Caisse ne pouvait avoir connaissance d’un tel versement qu’à la fin de l’année, le recourant ne peut valablement convaincre la Cour de céans qu’il n’avait pas été renseigné sur les conséquences qu’un tel revenu aurait sur le montant des indemnités perçues en cours d’année. La</w:t>
      </w:r>
    </w:p>
    <w:p>
      <w:r>
        <w:t>- 21 - Caisse n’a toutefois pas réagi à la suite du versement du bonus en décembre 2008. Ce n’est qu’en janvier 2010 qu’elle s’est aperçue du fait que le recourant avait perçu un bonus en décembre 2008, puis en décembre 2009. Elle a alors procédé à la rectification des décomptes d’indemnités compensatoires versées durant les années 2008 et 2009 en y répercutant proportionnellement le montant de ces gratifications et a notifié le 27 janvier 2010 une décision de restitution pour les montants versés à tort durant les deux années précitées. Au vu de ces éléments, on ne peut suivre le recourant dans son argumentation visant à faire admettre que l’administration a eu un comportement susceptible de faire naître une légitimité dans la perception de ces montants indus. Certes, la Caisse a commis une erreur en ne réagissant pas suite au versement du bonus en décembre 2008, mais on ne saurait considérer qu’en omettant de répercuter le bonus perçu sur les indemnités versées en cours d’année, alors qu’elle l’avait fait l’année précédente, la Caisse ait induit en erreur l’intéressé pour le futur. Une telle omission ne peut être considérée comme une assurance ou une promesse de la Caisse de tolérer une situation irrégulière, de surcroît juste une année après avoir rendu une première décision de restitution. Cette erreur ne permet aucunement de fonder la confiance du recourant pour la continuation de versements indus. En effet, on ne peut admettre qu’une apparence de droit sur laquelle le recourant aurait pu se fonder se soit créée sur un laps de temps aussi court, lequel comprend une décision de restitution. En d’autres termes, l’absence de réaction de la Caisse en 2008 ne permet pas de déduire qu’elle renoncerait à toute comptabilisation future de la gratification. Au demeurant, l’argument tendant à la protection de sa bonne foi est, quoi qu’il en soit, mal fondé dès lors que le recourant n’a pas établi ni même prétendu avoir pris, en raison de l’absence de décision de restitution en 2008, des dispositions contraires à ses intérêts et sur lesquelles il ne pourrait plus revenir. En effet, il ne fait état d’aucune dépense particulière. Or, des dépenses courantes que l’assuré aurait de toute façon dû engager ne constituent pas un acte de disposition</w:t>
      </w:r>
    </w:p>
    <w:p>
      <w:r>
        <w:t>- 22 - irrévocable (TF 9C_56/2011 du 19 octobre 2011 consid. 5.2 et 8C_796/2007 du 22 octobre 2008 consid. 3.1). d) Le recourant soutient encore que le droit de demander la restitution des indemnités versées à tort était périmé, arguant que l'intimée n'a réagi que 22 mois suivant l'audience du 24 mars 2011 tenue à la Casso et que la décision de restitution du 27 janvier 2010 ne pouvait plus être considérée comme « valide ». Selon la jurisprudence précitée (cf. consid. 4b supra), le délai de péremption commence à courir dès que l'administration aurait dû se rendre compte de l'erreur en faisant preuve de l'attention requise. En l'espèce, l'intimée indique avoir pris connaissance de la gratification de 2009 le 25 janvier 2010 lorsqu’elle a reçu de l’employeur la fiche de salaire de décembre 2009. Comme déjà relevé, s’agissant d'un revenu supplémentaire versé au bon vouloir de l'employeur en fin d'année, la Caisse ne pouvait en prendre connaissance avant la fin de l'année 2009. En notifiant une décision de restitution accompagnée des décomptes d'indemnités rectifiés deux jours après, soit le 27 janvier 2010, l'intimée a agi de la manière qui était exigible dans ces circonstances s'agissant de la gratification de 2009. L'échéance du délai de péremption d'un an consacré par l'art. 25 LPGA pouvant être fixée au 25 janvier 2011, la décision de restitution du 27 janvier 2010 est intervenue dans le délai précité. Cela étant, le recourant estime que cette décision n'est plus valide dans la mesure où l'intimée a annulé sa décision sur opposition du 23 novembre 2010 à l'issue de l'audience du 24 mars 2011 et qu'elle a attendu 22 mois avant de rendre la décision litigieuse du 11 décembre 2012. La jurisprudence distingue les décisions de restitution sur opposition annulées dans une procédure judiciaire de recours et renvoyées pour nouvelle décision à l’autorité inférieure, des décisions annulées par l’autorité administrative sans garantie d’une nouvelle décision de restitution dans un délai raisonnable. Dans la première</w:t>
      </w:r>
    </w:p>
    <w:p>
      <w:r>
        <w:t>- 23 - hypothèse, le délai est sauvegardé par la décision de restitution annulée par le juge pour la somme prévue initialement (DTA 2001 p. 91 consid. 2b p. 93). Dans la seconde, le délai de péremption n’est pas réputé sauvegardé par la décision de restitution qui a été annulée (TF 8C_616/2009 du 14 décembre 2009 consid. 5.2). En l’espèce, une procédure judiciaire a été initiée par le recours du 23 décembre 2010 contre la décision sur opposition du 23 novembre 2010. Dans le cadre de cette procédure, la Casso a tenu une audience le 24 mars 2011, durant laquelle l’intimée s’est engagée à annuler sa décision sur opposition et à la remplacer par une nouvelle. Certes, la décision sur opposition n’a pas été annulée par une décision du juge. Cependant, l’audience du 24 mars 2011 a créé un lien de continuité, de sorte que l’on doit considérer que le cas d’espèce s’apparente à la première hypothèse prévue par la jurisprudence précitée et admettre que le délai de péremption a été sauvegardé. En conséquence, la décision de restitution du 27 janvier 2010 était toujours valide au moment où l’intimée a statué, de sorte que le grief du recourant doit être rejeté. e) Au vu de l’ensemble des considérants qui précèdent, il y a lieu de retenir que l'intimée était fondée à demander la restitution d'un montant de 7'769 fr. 70 correspondant aux indemnités versées à tort durant l'année 2009 en tenant compte d'un bonus de 5'620 fr. versé par l'employeur à la fin de l'année 2009.</w:t>
      </w:r>
    </w:p>
    <w:p>
      <w:r>
        <w:rPr>
          <w:b/>
        </w:rPr>
        <w:t>E. 7</w:t>
      </w:r>
    </w:p>
    <w:p>
      <w:r>
        <w:t>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w:t>
      </w:r>
    </w:p>
    <w:p>
      <w:r>
        <w:t>- 24 - la juge unique p r o n o n c e : I. Le recours est rejeté. II. La décision sur opposition rendue le 11 décembre 2012 par U.________, est confirmée. III. Il n’est pas perçu de frais de justice ni alloué de dépens. La juge unique : La greffière : Du L'arrêt qui précède est notifié à : - Me Mercedes Novier, avocate à Lausanne (pour W.________, à [...]), - U.________, à [...], - Secrétariat d’Etat à l’économie,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