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ZQ12.037372 vom 21. Januar 2013</w:t>
      </w:r>
    </w:p>
    <w:p>
      <w:r>
        <w:t>VD Tribunal cantonal, 2013-01-21, FR</w:t>
      </w:r>
    </w:p>
    <w:p>
      <w:r>
        <w:rPr>
          <w:b/>
        </w:rPr>
        <w:t xml:space="preserve">Quelle: </w:t>
      </w:r>
      <w:r>
        <w:t>https://mcp.opencaselaw.ch/entscheid/vd_gerichte_ZQ12.037372</w:t>
      </w:r>
    </w:p>
    <w:p>
      <w:r>
        <w:t>FR: VD_GERICHTE ZQ12.037372 du 21 janvier 2013</w:t>
      </w:r>
    </w:p>
    <w:p>
      <w:r>
        <w:t>IT: VD_GERICHTE ZQ12.037372 del 21 gennaio 2013</w:t>
      </w:r>
    </w:p>
    <w:p>
      <w:pPr>
        <w:pStyle w:val="Heading2"/>
      </w:pPr>
      <w:r>
        <w:t>Erwägungen</w:t>
      </w:r>
    </w:p>
    <w:p>
      <w:r>
        <w:rPr>
          <w:b/>
        </w:rPr>
        <w:t>E. 1</w:t>
      </w:r>
    </w:p>
    <w:p>
      <w:r>
        <w:t>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(art. 100 al. 3 LACI; 119 al. 3 et 128 al. 1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al. 1 let. a LPA-VD [loi cantonale vaudoise du 28 octobre 2008 sur la procédure administrative; RSV 173.36]). La constitution par le recourant d'un domicile à l'étranger n'y change rien (cf. art. 58 al. 2 LPGA). La contestation portant sur la restitution d'indemnités versées à tort à concurrence de 6'590 fr. 20, la valeur litigieuse est à l'évidence inférieure à 30'000 fr., de sorte que la cause est de la compétence du juge unique (art. 94 al. 1 let. a LPA-VD). c) Déposé en temps utile compte tenu de la suspension du délai durant les féries estivales (art. 38 al. 4 let. b LPGA, applicable par renvoi de l'art. 60 al. 2 LPGA), le recours est au surplus recevable à la</w:t>
      </w:r>
    </w:p>
    <w:p>
      <w:r>
        <w:t>- 7 - forme (art. 61 let. b LPGA), de sorte qu'il y a lieu d'entrer en matière sur le fond.</w:t>
      </w:r>
    </w:p>
    <w:p>
      <w:r>
        <w:rPr>
          <w:b/>
        </w:rPr>
        <w:t>E. 2</w:t>
      </w:r>
    </w:p>
    <w:p>
      <w:r>
        <w:t>Applicable par renvoi de l'art. 95 al. 1 LACI, l'art. 25 al. 1 LPGA dispose que les prestations indûment touchées doivent être restituées et que la restitution ne peut être exigée lorsque l'intéressé était de bonne foi et qu'elle le mettrait dans une situation difficile. En l'occurrence, le recourant n'a contesté la décision de restitution ni quant à son principe, ni quant à sa quotité. Demeure en revanche litigieuse la question de savoir s'il peut bénéficier de la remise de l'obligation de restituer, dont l'octroi est soumis aux deux conditions cumulatives précitées de l'art. 25 al. 1 in fine LPGA.</w:t>
      </w:r>
    </w:p>
    <w:p>
      <w:r>
        <w:rPr>
          <w:b/>
        </w:rPr>
        <w:t>E. 3</w:t>
      </w:r>
    </w:p>
    <w:p>
      <w:r>
        <w:t>La première question, déterminante en l'espèce, consiste à s'assurer que le recourant peut se prévaloir de sa bonne foi; en effet, une réponse négative à cette question rendrait superfétatoire l'examen de la condition cumulative d'une situation économique difficile. a)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TF 8C_118/2010 du 31 août 2010 consid. 4.1). Plus généralement, l'assuré a l'obligation de fournir tous les renseignements</w:t>
      </w:r>
    </w:p>
    <w:p>
      <w:r>
        <w:t>- 8 - propres à permettre à la caisse de chômage de l'indemniser correctement (art. 28, 31 et 43 al. 3 LPGA). b) La jurisprudence du Tribunal administratif du canton de Vaud (depuis le 1er janvier 2008: Cour de droit administratif et public du Tribunal cantonal) contient un certain nombre de précédents au sujet des critères permettant d'admettre ou de rejeter la bonne foi de l'assuré. Dans un arrêt du 9 décembre 2004 (PS.2004.0129), il a jugé que l'on ne pouvait déduire l'absence de bonne foi de l'assuré du seul fait que celui-ci avait passé sous silence, lors de la remise des formulaires IPA, une incapacité de travail dont il ne pouvait ignorer qu'elle aurait une incidence sur son droit aux indemnités de chômage; il avait été démontré en effet in casu que l'assuré avait informé l'ORP de son accident et de son incapacité de travail durant la période litigieuse et que celui-ci l'avait alors signalé à la caisse de chômage, le tribunal ajoutant: « […] Partant, de la seule erreur de plume de l'assuré, dont la formation et les aptitudes limitées étaient connues de l'autorité, l'on ne saurait déduire l'intention malicieuse ou la négligence grave qui seules permettent de dénier la bonne foi, mais seulement une négligence légère dont les conséquences quant à l'octroi des prestations indues sont également imputables à un manque d'attention concurrent de la caisse, qui fut avisée en temps utile d'une incapacité de travail pour cause d'accident dont elle ne pouvait ignorer l'incidence quant au droit à l'indemnité.» Dans le même sens, le Tribunal administratif a jugé que le fait, pour un assuré, de ne pas faire allusion à l'existence d'un gain intermédiaire dans les formulaires IPA ne suffisait pas à inférer l'existence d'une intention dolosive et qu'on ne pouvait lui opposer un défaut de communication entre l'ORP et la caisse (arrêt PS.2004.0248 du 22 juillet 2005). Enfin, dans un arrêt rendu le 7 mars 2006 (PS.2004.0120), ce tribunal a admis la bonne foi d'un assuré ayant signalé à la caisse de chômage – avant de percevoir l'indemnité de chômage durant la même période – que des indemnités compensatoires de son assureur-accidents lui seraient versées à la suite d'un accident. Il a en conséquence annulé la décision de la caisse de chômage refusant la remise de l'obligation de restitution et renvoyé la cause à la caisse intimée afin qu'elle examine la condition de la situation financière délicate du requérant.</w:t>
      </w:r>
    </w:p>
    <w:p>
      <w:r>
        <w:t>- 9 - c) En l'espèce, l'autorité intimée reproche au recourant d'avoir répondu par la négative à la question: «avez-vous revendiqué ou reçu des prestations d'une autre assurance sociale?». Dès lors qu'il avait déposé une demande de rente de vieillesse AVS anticipée en date du 28 décembre 2009, il lui incombait de répondre par l'affirmative sur les formulaires IPA des mois de janvier et février 2010 – seuls litigieux –, ce qu'il n'a pas fait. Son comportement serait dès lors constitutif d'une négligence grave, de sorte que sa bonne foi ne saurait être reconnue. Le SDE perd cependant de vue que le recourant a fait savoir à deux reprises à son conseiller ORP qu'il avait l'intention de solliciter une retraite anticipée avant de quitter la Suisse pour s'établir au Portugal. Les procès-verbaux d'entretien de conseil des 9 novembre et 15 décembre 2009 entre le recourant et son conseiller l'attestent. Certes, dans le formulaire IPA des mois de janvier et février 2010, le recourant a répondu par la négative à la question de savoir s'il avait revendiqué ou reçu des prestations d'une autre assurance sociale (question figurant sous chiffre 8). Toutefois, l'intéressé convainc lorsqu'il explique n'avoir jamais eu l'intention de dissimuler quoi que ce soit; dans le formulaire IPA du mois de mars 2010, il a en effet répondu par l'affirmative à cette même question, dès lors qu'il était à même de joindre la décision d'octroi de rente rendue par la Caisse AVS de la Fédération patronale vaudoise en date du 9 mars 2010. Dans ce contexte, il convient d'ajouter que le libellé ambigu de la phrase figurant entre parenthèses au pied de la question n° 8 («Si oui, joindre une copie de la décision ou du décompte») est susceptible de conduire l'assuré à se méprendre sur les réponses à fournir. En effet, s'il répond oui, il est en principe tenu de fournir une copie de la décision lui allouant la prestation sollicitée. En cas de réponse négative, l'autorité conclura qu'il n'y a pas de prestation revendiquée ou reçue. Le caractère équivoque de la question n° 8 réside ainsi dans le fait que sa formulation subordonne une réponse affirmative au dépôt de la décision octroyant les prestations demandées. En se trompant quant à l'interprétation de la</w:t>
      </w:r>
    </w:p>
    <w:p>
      <w:r>
        <w:t>- 10 - portée conférée à cette question, un assuré peut ainsi se croire autorisé à répondre "non" faute d'être en possession d'une décision, alors même qu'une demande de prestation est en cours d'examen devant l'autorité compétente. Tel sera à plus forte raison le cas, lorsque l'assuré ne dispose que d'une formation et d'aptitudes limitées – comme en l'espèce –, notamment quant à la maîtrise de la langue française, ce dont les écritures du recourant rendent à l'évidence compte. Dans ce sens, il revenait au conseiller ORP, de par sa position d'interlocuteur privilégié, de fournir au recourant toutes explications utiles au sujet de son droit aux indemnités journalières de chômage, une fois la demande de rente anticipée AVS déposée. L'intimé ne prétend pas que ces renseignements ont été donnés, ce qui contrevient au devoir d'information des assureurs prévu à l'art. 27 LPGA. Le fait que le procès-verbal d'entretien du 9 novembre 2009 entre le conseiller ORP du recourant et ce dernier mentionne que celui-ci a été «orienté vers sécurité sociale pour info» n'y change rien. L'on ne sache en effet pas que la question disputée ait été abordée. Enfin, quand bien même le recourant avait fait savoir à son conseiller ORP son intention de solliciter une rente AVS anticipée, on ne voit pas que l'ORP ait informé la Caisse cantonale de chômage d'une modification des circonstances présidant au versement des indemnités journalières de chômage. L'ORP a ainsi fait fi du caractère obligatoire de l'avis prévu à l'art. 31 al. 2 LPGA, de sorte qu'une négligence pourrait lui être reprochée, dans la mesure où la question n° 8 du formulaire IPA a précisément pour but d'éviter que des prestations sociales ne soient versées indûment, notamment en cas de départ à la retraite à l'étranger. d) En définitive, c'est à tort que le SDE retient que le recourant a contrevenu à son devoir de renseigner, par malice ou même par négligence grave. Outre qu'on ne saurait lui opposer un défaut de communication entre l'ORP et la caisse de chômage, on observe que, sitôt en possession de la décision du 9 mars 2010 lui allouant la rente AVS, il l'a fait parvenir à l'ORP et a coché la case oui à la question n° 8 sur le formulaire IPA du mois de mars 2010. Dans ces conditions, le comportement du recourant constitue tout au plus une violation légère de l'obligation d'annoncer ou de renseigner laquelle, selon la jurisprudence</w:t>
      </w:r>
    </w:p>
    <w:p>
      <w:r>
        <w:t>- 11 - citée ci-avant (cf. consid. 3a supra), ne fait pas obstacle à l'admission de sa bonne foi.</w:t>
      </w:r>
    </w:p>
    <w:p>
      <w:r>
        <w:rPr>
          <w:b/>
        </w:rPr>
        <w:t>E. 4</w:t>
      </w:r>
    </w:p>
    <w:p>
      <w:r>
        <w:t>Il résulte de ce qui précède que la seconde condition cumulative de l'octroi de la remise, la situation financière délicate du recourant – bien qu'elle paraisse a priori réalisée dans la mesure où ce dernier semble ne bénéficier que d'une rente mensuelle à hauteur de 741 fr.–, doit être formellement examinée. Vu la teneur de l'art. 5 OPGA (ordonnance du 11 septembre 2002 sur la partie générale du droit des assurances sociales; RS 830.11), il appartiendra à celle-ci de compléter son instruction sur ce volet. Le tribunal ne saurait y procéder lui-même sans violer la garantie de la double instance consacrée par l'art. 56 al. 1 LPGA.</w:t>
      </w:r>
    </w:p>
    <w:p>
      <w:r>
        <w:rPr>
          <w:b/>
        </w:rPr>
        <w:t>E. 5</w:t>
      </w:r>
    </w:p>
    <w:p>
      <w:r>
        <w:t>Les considérants qui précèdent conduisent par conséquent à admettre le recours, ce qui entraîne l'annulation de la décision querellée. La cause est renvoyée à l'autorité intimée, pour complément d'instruction et nouvelle décision, conformément au considérant qui précède. Au surplus, le présent arrêt sera rendu sans frais (cf. art. 61 let. a LPGA), ni allocation de dépens, le recourant, non assisté n'ayant pas dû engager de frais pour la défense de ses intérêts (art. 61 let. g LPGA et 55 al. 1 LPA- VD). Par ces motifs, le juge unique p r o n o n c e : I. Le recours est admis. II. La décision sur opposition rendue le 14 août 2012 par le Service de l'emploi, Instance Juridique Chômage, est annulée.</w:t>
      </w:r>
    </w:p>
    <w:p>
      <w:r>
        <w:t>- 12 - III. La cause est renvoyée au Service de l'emploi, Instance Juridique Chômage, pour nouvelle décision au sens des considérants du présent arrêt. IV. Il n'est pas perçu d'émolument judiciaire, ni alloué de dépens. Le juge unique : Le greffier :</w:t>
      </w:r>
    </w:p>
    <w:p>
      <w:r>
        <w:t>- 13 - Du L'arrêt qui précède est notifié à : - M. D.________ (par publication insérée dans la Feuille des avis officiels du canton de Vaud), - Service de l'emploi du canton de Vaud,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