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ZQ12.018585 vom 19. Februar 2013</w:t>
      </w:r>
    </w:p>
    <w:p>
      <w:r>
        <w:t>VD Tribunal cantonal, 2013-02-19, FR</w:t>
      </w:r>
    </w:p>
    <w:p>
      <w:r>
        <w:rPr>
          <w:b/>
        </w:rPr>
        <w:t xml:space="preserve">Quelle: </w:t>
      </w:r>
      <w:r>
        <w:t>https://mcp.opencaselaw.ch/entscheid/vd_gerichte_ZQ12.018585</w:t>
      </w:r>
    </w:p>
    <w:p>
      <w:r>
        <w:t>FR: VD_GERICHTE ZQ12.018585 du 19 février 2013</w:t>
      </w:r>
    </w:p>
    <w:p>
      <w:r>
        <w:t>IT: VD_GERICHTE ZQ12.018585 del 19 febbraio 2013</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 art. 119 et 128 al. 1 OACI [ordonnance du 31 août 1983 sur l'assurance-chômage obligatoire et l'indemnité en cas d'insolvabilité, RS 837.02]). Le recours doit être déposé dans les trente jours suivant la notification de la décision sujette à recours (art. 60 al. 1 LPGA). En l'espèce, interjeté dans le respect du délai et des autres conditions de forme prévues par la loi (art. 61 let. b LPGA notamment), le recours est recevable, même si l'assurée a utilisé le terme d'opposition pour qualifier son écriture du 10 mai 2012 à la place de celui de recours ; il est évident qu'elle entendait recourir auprès du Tribunal. b) La Cour des assurances sociales du Tribunal cantonal est compétente pour statuer (art. 93 al. 1 let. d LPA-VD [loi cantonale vaudoise du 28 octobre 2008 sur la procédure administrative, RSV 173.36]). La valeur litigieuse n'excédant pas 30'000 fr., au vu du nombre d'indemnités demandés (du 24 octobre 2011 au 5 mars 2012), la présente cause relève de la compétence d'un membre de la Cour, statuant en tant que juge unique (art. 94 al. 1 let. a LPA-VD).</w:t>
      </w:r>
    </w:p>
    <w:p>
      <w:r>
        <w:rPr>
          <w:b/>
        </w:rPr>
        <w:t>E. 2</w:t>
      </w:r>
    </w:p>
    <w:p>
      <w:r>
        <w:t>Le litige porte sur le droit de la recourante aux prestations de l'assurance-chômage.</w:t>
      </w:r>
    </w:p>
    <w:p>
      <w:r>
        <w:t>- 6 -</w:t>
      </w:r>
    </w:p>
    <w:p>
      <w:r>
        <w:rPr>
          <w:b/>
        </w:rPr>
        <w:t>E. 3</w:t>
      </w:r>
    </w:p>
    <w:p>
      <w:r>
        <w:t>a) A teneur de l'art. 8 al. 1 LACI, l'assuré a droit à l'indemnité de chômage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Les sept conditions du droit à l'indemnité de chômage énumérées par cette disposition sont cumulatives et non alternatives ; elles doivent ainsi toutes être remplies pour permettre l'ouverture du droit à l'indemnité (ATF 124 V 215 c. 2 ; TF C 253/06 du 6 novembre 2007 c. 4.2). b) Aux termes de l'art. 9 LACI,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c) S'agissant des conditions relatives à la période de cotisation (art. 8 al. 1 let. e LACI), l'art. 13 al. 1 LACI dispose que celui qui, dans les limites du délai-cadre prévu à cet effet (art. 9 al. 3 LACI), a exercé durant douze mois au moins une activité soumise à cotisation remplit les conditions relatives à la période de cotisation.</w:t>
      </w:r>
    </w:p>
    <w:p>
      <w:r>
        <w:t>- 7 - d) Selon l'art. 27 al. 1 LACI, dans les limites du délai-cadre d'indemnisation (art. 9 al. 2), le nombre maximum d'indemnités journalières est calculé selon l'âge de l'assuré et la période de cotisation (art. 9 al. 3). L'assuré a droit à 260 indemnités journalières au plus s'il justifie d'une période de cotisation de douze mois au total (art. 27 al. 2 let. a) ; 400 indemnités journalières au plus s'il justifie d'une période de cotisation de 18 mois au total (art. 27 al. 2 let. b) ; 520 indemnités journalières au plus s'il justifie d'une période de cotisation de 24 mois au moins (22 mois dans la version entrée en vigueur le 1er janvier 2012) et est âgé de 55 ans ou plus ou s'il touche une rente d'invalidité correspondant à un taux d'invalidité d'au moins 40 % (art. 27 al. 2 let. c).</w:t>
      </w:r>
    </w:p>
    <w:p>
      <w:r>
        <w:rPr>
          <w:b/>
        </w:rPr>
        <w:t>E. 4</w:t>
      </w:r>
    </w:p>
    <w:p>
      <w:r>
        <w:t>La Caisse a retenu en substance que la recourante ne remplissait pas les conditions relatives à la période de cotisation, puisqu'elle ne pouvait justifier d'une activité soumise à cotisation durant 12 mois dans le délai-cadre de cotisation. En l'espèce, le délai-cadre de cotisation de la recourante s'étend du 24 octobre 2009 au 23 octobre 2011. C'est dans ce délai-cadre qu'elle doit avoir exercé durant douze mois au moins une activité soumise à cotisation. Or, il est manifeste que dans ce laps de temps la recourante n'a exercé une telle activité que durant 10 mois et 27 jours, selon la méthode de calcul applicable en l'espèce (art. 11 OACI ; Circulaire du Secrétariat d'Etat à l'économie relative à l'indemnité de chômage, janvier 2007 [IC 2007], B 149 ss).</w:t>
      </w:r>
    </w:p>
    <w:p>
      <w:r>
        <w:rPr>
          <w:b/>
        </w:rPr>
        <w:t>E. 5</w:t>
      </w:r>
    </w:p>
    <w:p>
      <w:r>
        <w:t>a) La recourante soutient qu'elle a été active en tant qu'indépendante après avoir été licenciée par son dernier employeur et ce jusqu'au dépôt de sa demande d'indemnité, ce que la Caisse aurait dû prendre en compte, en vertu de l'art. 9a al. 2 LACI. b) A teneur de l’art. 9a LACI, le délai-cadre d’indemnisation de l’assuré qui a entrepris une activité indépendante sans toucher les prestations visées aux art. 71a à 71d est prolongé de deux ans si un délai- cadre d’indemnisation courait au moment où l’assuré a entrepris l’activité</w:t>
      </w:r>
    </w:p>
    <w:p>
      <w:r>
        <w:t>- 8 -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(art. 9a al. 3 LACI). L'art. 9a LACI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Quant au deuxième alinéa, il vise la situation où une prolongation du délai-cadre d’indemnisation n’entre pas en ligne de compte (aucun délai-cadre d’indemnisation n’étant ouvert). Le délai- 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Assurance-chômage, 2e éd., Zurich/Bâle/Genève 2006, p. 138 n° 3.4.4.1.2). c) Il y a donc lieu d'examiner si la recourante remplit les conditions de l'art. 9a al. 2 LACI permettant d'allonger le délai-cadre de cotisation de la durée de l'activité indépendante (soit de trois mois et 21 jours, correspondant à la période du 1er juillet au 23 octobre 2011 ; pour la méthode de calcul, cf. les références supra c. 4) et ainsi de prendre en compte l'activité qu'elle a exercé pour O.________ SA depuis le 3 juillet</w:t>
      </w:r>
    </w:p>
    <w:p>
      <w:r>
        <w:t>- 9 - 2009. En effet, dans le cas où la prolongation du délai-cadre doit être admise, la recourante peut justifier de douze mois d'activité soumise à cotisation et remplit ainsi les conditions relatives à la période de cotisation (cf. supra c. 3). d) En l'espèce, la Caisse n'a produit aucun document démontrant qu'elle aurait interrogé la recourante au sujet de l'activité indépendante qu'elle aurait exercée entre la fin de son contrat chez T.________ SA et le dépôt de la demande d'indemnité de l'assurance- chômage. La recourante n'a fourni aucune explication sur la nature de cette activité, ni sur le temps qu'elle y consacrait. Elle a affirmé au SDE que la société L.________ Sàrl n'était pas encore en activité (cf. courriers des 8 novembre 2011 et 6 janvier 2012). L'activité indépendante qu'elle affirme avoir eu dans son opposition du 6 février 2012 n'a donc vraisemblablement pas de rapport avec cette société. e) La Caisse a justifié son refus d'indemnisation sur la base de la Circulaire IC 2007, dont le chiffre B 57 stipule que le délai-cadre de cotisation est prolongé de la durée de l'activité indépendante mais au maximum de deux ans dans les circonstances suivantes : - aucun délai-cadre d'indemnisation n'était ouvert au moment où l'assuré a entrepris l'activité indépendante ; - l'activité indépendante n'était pas soumise à cotisation ; - au moment où il a pris son activité indépendante et tant qu'il l'a exercée, l'assuré n'a pas touché de prestations de l'assurance-chômage ; - il a cessé d'exercer son activité indépendante pendant le délai-cadre de cotisation ordinaire. La Caisse, tout en admettant que la recourante avait exercé une activité indépendante à la suite de son licenciement, a retenu qu'elle n'avait toujours pas cessé cette activité, qui par ailleurs ne l'empêchait pas d'exercer une activité soumise à cotisation pendant son délai-cadre de cotisation, puisqu'elle ne lui prenait que 40 % de son temps.</w:t>
      </w:r>
    </w:p>
    <w:p>
      <w:r>
        <w:t>- 10 - Il n'y a dans le dossier aucun élément permettant d'affirmer que la recourante exerçait une activité indépendante à 40 %, qu'elle n'avait pas cessé pendant le délai-cadre de cotisation ordinaire. La Caisse n'expose en aucune manière en quoi avait consisté cette activité, ni n'amène d'élément permettant d'affirmer que la recourante ne l'aurait pas cessée pendant le délai-cadre de cotisation ordinaire. Le dossier de l'intimée, dont le Tribunal cantonal avait demandé la production complète, ne contient rien à ce sujet. Les explications de la recourante données dans son mémoire de recours du 10 mai 2012 concernant une conversation téléphonique avec la Division juridique de la Caisse le 11 avril 2012 et durant laquelle elle aurait donné des détails concernant les faits, qui auraient été mal interprétés par la Caisse, ne sont pas clairs et ne permettent pas de faire la lumière sur la situation exacte de la recourante entre le 30 juin 2011 et le 24 octobre 2011. Le dossier ne contient aucune note concernant un tel entretien téléphonique, encore moins une note contresignée pas la recourante. Il apparaît que les réponses données par la recourante au SDE (courriers des 8 novembre 2011 et 6 janvier 2012) démontrent qu'elle n'exerçait plus aucune activité indépendante au moment du dépôt de sa demande d'indemnité, puisqu'elle a affirmé être entièrement disponible pour un futur emploi. L'instruction du SDE portait cependant sur la question de l'éventuelle activité de la recourante pour la société L.________ Sàrl et n'amène pas les précisions nécessaires sur une autre activité indépendante que la recourante aurait mené avant le dépôt de sa demande d'indemnité. Il apparaît donc que l'intimée n'a pas suffisamment instruit la cause concernant l'activité indépendante. En outre, il ne ressort pas du texte, ni du but de l'art. 9a al. 2 LACI (cf. ATF 138 V 50 c. 4.4), que la prolongation du délai-cadre de cotisation serait soumise à la condition que l'assuré ait exercé une activité indépendante à un taux supérieur à 40 %, ce d'autant moins que l'on ne peut reprocher à une personne qui se lance dans une activité indépendante de ne pas avoir travaillé à plus de 40 %, dans la mesure où une telle activité peut mettre du temps avant de devenir, grâce à un nombre suffisant de clients, une activité à plein temps. Dès lors, le taux d'occupation en tant qu'indépendante de la recourante ne doit en principe</w:t>
      </w:r>
    </w:p>
    <w:p>
      <w:r>
        <w:t>- 11 - pas être décisif, du moins si ce n'est pas une activité dérisoire et qu'il n'était pas prévu par la recourante de ne pas augmenter son taux d'activité dès que possible.</w:t>
      </w:r>
    </w:p>
    <w:p>
      <w:r>
        <w:rPr>
          <w:b/>
        </w:rPr>
        <w:t>E. 6</w:t>
      </w:r>
    </w:p>
    <w:p>
      <w:r>
        <w:t>Au vu de ce qui précède, il convient de constater que le dossier de la cause ne permet pas en l'état d'établir les faits dans la mesure nécessaire. C'est à l'assureur de prendre d'office les mesures d'instruction nécessaires et de recueillir les renseignements dont il a besoin, l'assuré ayant l'obligation de renseigner et de collaborer (cf. art. 43 LPGA). Dans ces conditions et sans préjuger de toutes les conditions dont dépend le droit à l'indemnité, il convient d'annuler la décision sur opposition du 12 avril 2012 et de renvoyer la cause à la caisse intimée pour qu'elle statue à nouveau sur l'indemnisation de la recourante à l'aune des considérants du présent arrêt, ainsi que des principes développés dans l'ATF 138 V 50 précité. Elle devra en particulier déterminer si la recourante était effectivement active en tant qu'indépendante et, dans l'affirmative, quand elle a cessé cette activité. Dans la mesure où la recourante a déjà bénéficié d'indemnités de chômage en 2009/2010, la Caisse devra également examiner le nombre d'indemnités journalières auxquelles elle peut prétendre le cas échéant. Il n'y a pas lieu de percevoir de frais judiciaires, la procédure étant gratuite (art. 61 let. a LPGA), ni d'allouer de dépens, la recourante ayant agi sans le concours d'un mandataire (art. 61 let. g LPGA et 55 LPA- VD). Par ces motifs, le juge unique p r o n o n c e :</w:t>
      </w:r>
    </w:p>
    <w:p>
      <w:r>
        <w:t>- 12 - I. Le recours est admis. II. La décision sur opposition rendue le 12 avril 2012 par la S.________ est annulée et la cause renvoyée à cette autorité pour qu'elle procède selon les considérants et rende une nouvelle décision. III. Il n'est pas perçu de frais judiciaires, ni alloué de dépens. Le juge unique : La greffière : Du L'arrêt qui précède est notifié à : - F.________, - S.________,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