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ZQ12.017013 vom 23. Oktober 2012</w:t>
      </w:r>
    </w:p>
    <w:p>
      <w:r>
        <w:t>VD Tribunal cantonal, 2012-10-23, FR</w:t>
      </w:r>
    </w:p>
    <w:p>
      <w:r>
        <w:rPr>
          <w:b/>
        </w:rPr>
        <w:t xml:space="preserve">Quelle: </w:t>
      </w:r>
      <w:r>
        <w:t>https://mcp.opencaselaw.ch/entscheid/vd_gerichte_ZQ12.017013</w:t>
      </w:r>
    </w:p>
    <w:p>
      <w:r>
        <w:t>FR: VD_GERICHTE ZQ12.017013 du 23 octobre 2012</w:t>
      </w:r>
    </w:p>
    <w:p>
      <w:r>
        <w:t>IT: VD_GERICHTE ZQ12.017013 del 23 ottobre 2012</w:t>
      </w:r>
    </w:p>
    <w:p>
      <w:pPr>
        <w:pStyle w:val="Heading2"/>
      </w:pPr>
      <w:r>
        <w:t>Erwägungen</w:t>
      </w:r>
    </w:p>
    <w:p>
      <w:r>
        <w:rPr>
          <w:b/>
        </w:rPr>
        <w:t>E. 1</w:t>
      </w:r>
    </w:p>
    <w:p>
      <w:r>
        <w:t>L'arrêt est définitif jusqu'au mois de mars [2012]. [2. A quelle date avez-vous arrêté votre activité indépendante?]</w:t>
      </w:r>
    </w:p>
    <w:p>
      <w:r>
        <w:rPr>
          <w:b/>
        </w:rPr>
        <w:t>E. 2</w:t>
      </w:r>
    </w:p>
    <w:p>
      <w:r>
        <w:t>Le mois de décembre 2011. [3. Si l'arrêt de votre activité indépendante est temporaire, veuillez nous informer à quelle date vous souhaitez reprendre cette activité]</w:t>
      </w:r>
    </w:p>
    <w:p>
      <w:r>
        <w:rPr>
          <w:b/>
        </w:rPr>
        <w:t>E. 3</w:t>
      </w:r>
    </w:p>
    <w:p>
      <w:r>
        <w:t>Le mois de mars 2012. [4. Si vous n'avez pas abandonné cette activité, quels sont les jours, ou quelles sont les demi-journées de la semaine consacrées à cette activité indépendante?]</w:t>
      </w:r>
    </w:p>
    <w:p>
      <w:r>
        <w:rPr>
          <w:b/>
        </w:rPr>
        <w:t>E. 4</w:t>
      </w:r>
    </w:p>
    <w:p>
      <w:r>
        <w:t>Je l'ai abandonnée temporairement. [5. Le temps consacré aux démarches administratives et à la prospection, etc, dans le cadre de cette activité indépendante?]</w:t>
      </w:r>
    </w:p>
    <w:p>
      <w:r>
        <w:rPr>
          <w:b/>
        </w:rPr>
        <w:t>E. 5</w:t>
      </w:r>
    </w:p>
    <w:p>
      <w:r>
        <w:t>Je recherche du travail pour que je puisse vivre et payer mes factures. [6. Si vous avez abandonné complètement cette activité, quels sont les jours et les heures précis durant lesquels vous êtes disponible à l'exercice d'une activité salariée ou pour participer à une mesure octroyée par l'ORP?]</w:t>
      </w:r>
    </w:p>
    <w:p>
      <w:r>
        <w:rPr>
          <w:b/>
        </w:rPr>
        <w:t>E. 6</w:t>
      </w:r>
    </w:p>
    <w:p>
      <w:r>
        <w:t>Tous les jours je suis à disposition. [7. Les motifs pour lesquels vous demeurez inscrit au Registre du Commerce?]</w:t>
      </w:r>
    </w:p>
    <w:p>
      <w:r>
        <w:rPr>
          <w:b/>
        </w:rPr>
        <w:t>E. 7</w:t>
      </w:r>
    </w:p>
    <w:p>
      <w:r>
        <w:t>Car pour ouvrir des comptes chez les fournisseurs, ils demandent l'inscription. [8. Le revenu tiré de cette activité?]</w:t>
      </w:r>
    </w:p>
    <w:p>
      <w:r>
        <w:rPr>
          <w:b/>
        </w:rPr>
        <w:t>E. 8</w:t>
      </w:r>
    </w:p>
    <w:p>
      <w:r>
        <w:t>Un mandat qui est d'environ 6'000 frs pièces et main d'œuvre. [9. Les investissements précis que vous avez fait pour créer votre activité indépendante (stock, matériel, etc.)?]</w:t>
      </w:r>
    </w:p>
    <w:p>
      <w:r>
        <w:rPr>
          <w:b/>
        </w:rPr>
        <w:t>E. 9</w:t>
      </w:r>
    </w:p>
    <w:p>
      <w:r>
        <w:t>Outillage complet, fourgon. [10. La liste du matériel/stock qui a été vendu si l'activité indépendante a cessé.]</w:t>
      </w:r>
    </w:p>
    <w:p>
      <w:r>
        <w:rPr>
          <w:b/>
        </w:rPr>
        <w:t>E. 10</w:t>
      </w:r>
    </w:p>
    <w:p>
      <w:r>
        <w:t>Je n'ai pas de stock. [11. Les motifs pour lesquels vous déclarez que «ça ira mieux l'année prochaine» ?]</w:t>
      </w:r>
    </w:p>
    <w:p>
      <w:r>
        <w:rPr>
          <w:b/>
        </w:rPr>
        <w:t>E. 11</w:t>
      </w:r>
    </w:p>
    <w:p>
      <w:r>
        <w:t>D'après des confrères le début de l'année et même pour les entreprises qui existent depuis longtemps dans le marché il y a un trou, donc moi je n'ai pas trop bien choisi le moment pour commencer, et j'avais envoyé des offres pour cette année donc c'est en cours de traitement. [12. Quels sont les mandats déjà conclus pour l'avenir?]</w:t>
      </w:r>
    </w:p>
    <w:p>
      <w:r>
        <w:rPr>
          <w:b/>
        </w:rPr>
        <w:t>E. 12</w:t>
      </w:r>
    </w:p>
    <w:p>
      <w:r>
        <w:t>J'attends des réponses, car j'ai fait plusieurs offres à des clients. [13. Quels sont les mandats actuels?]</w:t>
      </w:r>
    </w:p>
    <w:p>
      <w:r>
        <w:t>- 4 -</w:t>
      </w:r>
    </w:p>
    <w:p>
      <w:r>
        <w:rPr>
          <w:b/>
        </w:rPr>
        <w:t>E. 13</w:t>
      </w:r>
    </w:p>
    <w:p>
      <w:r>
        <w:t>Je n'en ai pas vu que je suis à la recherche d'emploi." Dans un procès-verbal d'entretien du 22 décembre 2011 dressé par une collaboratrice de l'ORP, l'assuré a en particulier été rendu attentif au fait que lorsqu'un assuré a bénéficié d'une mesure SAI et qu'ensuite il se réinscrit au chômage, il est dans l'obligation de renoncer complètement à l'activité indépendante pour pouvoir avoir un droit aux indemnités de chômage, cela étant lié à ladite mesure. Par décision du 30 janvier 2012, la Division juridique des ORP a constaté l'inaptitude au placement de l'assuré à compter du 5 décembre 2011, date de sa réinscription au chômage. Elle retenait en bref que bien que l'intéressé ait précisé être disponible à l'exercice d'une activité salariée à 100%, les éléments recueillis démontraient qu'il ne souhaitait pas complètement renoncer à son projet d'indépendant. Le 8 février 2012, l'assuré a fait opposition contre cette décision. Il soutenait s'être vu expliquer au téléphone qu'il pouvait rester inscrit au Registre du Commerce. Il a par ailleurs produit copie de la réquisition de radiation du Registre du Commerce, datée du 2 février 2012, ainsi qu'une lettre du 10 février 2012 de la Fédération romande des métiers du bâtiment prenant acte de la radiation de l'entreprise individuelle " D.________" par suite de cessation d'activité. Par décision sur opposition du 12 avril 2012, le Service de l'emploi, (ci-après: le SDE), Instance Juridique Chômage, a partiellement admis l'opposition de l'assuré et a réformé la décision attaquée en ce sens que l'assuré était déclaré inapte au placement du 5 décembre 2011 au 2 février 2012. L'aptitude au placement de l'assuré était reconnue dès le 3 février 2012, date de la publication au journal de la radiation de son inscription au Registre du Commerce. B. Par acte du 2 mai 2012, E.________ a recouru devant la Cour des assurances sociales du Tribunal cantonal contre la décision précitée, concluant implicitement à sa réforme en ce sens qu'il soit également</w:t>
      </w:r>
    </w:p>
    <w:p>
      <w:r>
        <w:t>- 5 - reconnu apte au placement entre le 5 décembre 2011 et le 2 février 2012. Il impute à l'ORP une violation de son obligation de renseigner quant aux démarches à entreprendre afin de percevoir les indemnités de chômage. Dans sa réponse du 5 juin 2012, le SDE conclut au rejet du recours et à la confirmation de la décision litigieuse. Il relève que l'inaptitude au placement a été retenue sur la base d'un large faisceau d'éléments, à savoir les déclarations faites par le recourant qui a clairement expliqué vouloir poursuivre son activité indépendante. Il est d'avis que le recourant a été valablement informé de ses devoirs par l'ORP, de sorte que l'art. 27 LPGA (loi fédérale sur la partie générale du droit des assurances sociales du 6 octobre 2000, RS 830.1) a été respecté. Au terme de ses explications complémentaires du 2 juillet 2012, le recourant maintient implicitement les conclusions de son recours. Il produit un procès-verbal d'entretien du 18 avril 2012 établi par une collaboratrice de l'ORP dont il ressort ce qui suit: "Recevons l'assuré et faisons un point de situation. Revenons sur la décision sur opposition qui statue que l'assuré est rendu finalement inapte pour la période allant de son inscription à l'ORP, le 16 décembre pour le 5 jusqu'à la date de sa radiation au RC le 2 février 2012. Lors de son inscription, un examen d'AP [aptitude au placement] a tout de suite été déclenché car il était alors encore inscrit au RC. Ce jour-là, il nous a demandé s'il devait se désinscrire du RC tout de suite et nous lui avons répondu d'attendre des nouvelles de l'IJC [Instance Juridique Chômage]. En effet, avant de venir s'inscrire, l'assuré a eu un entretien téléphonique avec le responsable de son SAI [soutien aux assurés entreprenant une activité indépendante] qu'il avait appelé pour l'informer que, ne trouvant pas de mandats, il allait devoir s'inscrire au chômage. Lors de cet entretien, il dit avoir demandé à cette personne s'il devait aller se radier au RC, et que la personne lui a dit de ne rien faire. Le fait est que c'est ce qu'il a fait. Jusqu'au moment où, sans ressources, il est allé demander l'aide du social. Là, le 2 février on lui a ordonné d'aller se désinscrire du RC tout de suite, chose qu'il a faite. Finalement, suite à son dernier recours sur opposition, l'IJC a décidé de le rendre inapte pour la période pendant laquelle il est resté inscrit au RC, soit du 05.12.11 au 02.02.2012. Apte dès le 3 février. L'assuré compte faire recours à nouveau contre cette décision en invoquant le fait qu'il aurait fait le nécessaire tout de suite au moment de son inscription, si nous le lui avions clairement dit de le faire. Malheureusement, après avoir déclenché l'examen d'aptitude, nous avons pensé qu'il était plus sûr d'attendre une décision que de</w:t>
      </w:r>
    </w:p>
    <w:p>
      <w:r>
        <w:t>- 6 - faire quoique ce soit, sans compter sur le long délai de traitement de son dossier qui est tombé en période de fin d'année. Nous convenons que nos explications n'ont pas été assez claires et que nous sommes responsable du fait qu'il a attendu jusqu'au 2 février 2012 pour radier."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en l'espèce sur le droit éventuel du recourant à voir son aptitude au placement, et par suite son droit aux prestations de</w:t>
      </w:r>
    </w:p>
    <w:p>
      <w:r>
        <w:t>- 7 - l'assurance-chômage, reconnue pour la période du 5 décembre 2011 au 2 février 2012 inclus.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w:t>
      </w:r>
    </w:p>
    <w:p>
      <w:r>
        <w:rPr>
          <w:b/>
        </w:rPr>
        <w:t>E. 15</w:t>
      </w:r>
    </w:p>
    <w:p>
      <w:r>
        <w:t>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TF 8C_330/2011 du 26 janvier 2012, consid. 3 et 8C_490/2010 du 23 février 2011, consid. 3.1; DTA 2004 n°18 consid. 2.2 [TFA C 101/2003 du 24 février 2004]).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Après avoir touché des indemnités au sens des art. 71a ss. LACI, dans le but précis de devenir indépendant, un assuré qui continue à demander l'indemnité de chômage entre le moment où la dernière indemnité selon les art. 71a ss. LACI est versée et le début effectif de son activité, qui a lieu quelques semaines plus tard, n'est pas réputé apte au placement si, durant le temps où il déclare être à disposition du marché du travail, il se consacre encore en grande partie à son projet ou s'il est disponible mais pour une période si courte que le nombre d'employeurs potentiels est par trop limité. Lorsque l'assuré perçoit la dernière</w:t>
      </w:r>
    </w:p>
    <w:p>
      <w:r>
        <w:t>- 8 - indemnité journalière allouée durant la phase d'élaboration du projet d'activité indépendante et décide de se lancer véritablement dans cette activité – il doit en effet opérer un choix (art. 71d al. 1 LACI [ch. 7.5.4.5]) –, il cesse d'être au chômage et ne peut par conséquent plus percevoir d'indemnités, même s'il subit un manque d'occupation et des rentrées financières insuffisantes dans sa nouvelle activité. Les indemnités de chômage n'ont pas pour but de financer le manque d'occupation de l'indépendant et de le soustraire aux risques de pertes qui y sont liés (Rubin, Assurance-chômage, 2e éd. Berne 2006, ch. 3.9.8.11 p. 238 et les références citées). c)aa)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361 consid. 7.1 et les références; TF 9C_564/2009 du 22 janvier 2010, consid. 4.2; TFA C 207/2004 et C 104/2005 du 20 janvier 2006, consid. 6.3). Il s’applique lorsque l’administration crée une apparence de droit, sur laquelle l’administré se fonde pour adopter un comportement qu’il considère dès lors comme conforme au droit (TAF C_3162/2009 du 11 janvier 2011, consid. 8.2). bb) Selon l’art. 27 LPGA, les assureurs et les organes d’exécution des diverses assurances sociales sont tenus, dans les limites de leur domaine de compétence, de renseigner les personnes intéressées</w:t>
      </w:r>
    </w:p>
    <w:p>
      <w:r>
        <w:t>- 9 - sur leurs droits et obligations (al. 1); chacun a le droit d’être conseillé, en principe gratuitement, sur ses droits et obligations; sont compétents pour cela les assureurs à l’égard desquels les intéressés doivent faire valoir leurs droits ou remplir leurs obligations […] (al. 2). Aux termes de l’art. 19 a OACI (Ordonnance du 31 août 1983 sur l'assurance-chômage obligatoire et l'indemnité en cas d'insolvabilité, RS 837.02),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leur domaine d’activité (art. 81 LACI; [al. 2]); les autorités cantonales et les offices régionaux de placement (ORP) renseignent les assurés sur leurs droits et obligations entrant dans les domaines d’activité spécifiques (art. 85 et 85b LACI; [al. 3]).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TFA C 44/2005 du 19 mai 2006, consid. 3.2 et C 141/2005 du 27 mars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w:t>
      </w:r>
    </w:p>
    <w:p>
      <w:r>
        <w:t>- 10 - l’administration (TF 8C_1041/2008 du 12 novembre 2009, consid. 6.2 et les références; 9C_97/2009 du 14 octobre 2009, consid. 2.2). cc)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TC 9C_97/2009 précité, consid. 2.2). Selon la jurisprudence (ATF 131 II 627 consid. 6.1 et les références; cf. ég. ATF 119 V 302 consid. 3a et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 5. la loi n’a pas changé depuis le moment où l’assurance a été donnée. 3. a) En l'espèce il n'est pas contesté entre les parties que, dans le cadre d'une précédente inscription au chômage, l'assuré a débuté une activité indépendante dès le 6 octobre 2011 à la suite d'une mesure SAI allouée de juin à octobre 2011. Il est par ailleurs constant que ce n'est qu'en date du 2 février 2012 que l'assuré a requis la radiation de la raison</w:t>
      </w:r>
    </w:p>
    <w:p>
      <w:r>
        <w:t>- 11 - individuelle " D.________" au Registre du Commerce, radiation figurant le lendemain au journal dudit registre. Dans ses explications fournies à l'ORP les 27 décembre 2011 et 20 janvier 2012, le recourant expose en relation avec l'examen de son aptitude au placement, avoir cessé son activité indépendante depuis le mois de décembre 2011. Il précise toutefois l'avoir abandonnée temporairement, désireux de la reprendre en mars 2012. Il dit le 20 janvier 2012, attendre des réponses de clients pour l'octroi de futurs mandats. Le recourant explique encore rester inscrit au Registre du Commerce pour des motifs liés à la marche de ses affaires. Ce dernier élément ne fait que souligner la volonté qui était celle du recourant de poursuivre son activité dès que la saison s'avérerait plus propice. Dans ses écritures, le recourant reproche à l'intimé une violation de son devoir de renseigner au sens de l'art. 27 LPGA (cf. consid. 2d supra). Il produit à cet effet copie d'un procès-verbal d'entretien du 18 avril 2012 au terme duquel, l'ORP admet ne pas avoir été suffisamment clair dans ses explications. A l'examen du dossier, on relève cependant qu'en date du 22 décembre 2011, le recourant a été expressément rendu attentif par la collaboratrice de l'ORP au fait que son droit aux indemnités du chômage, suite à l'obtention d'une mesure SAI, était conditionné à l'abandon de son activité indépendante débutée en octobre 2011 sous la raison individuelle " D.________". En l'occurrence, on ne saurait retenir un défaut de devoir de conseil de l’assureur social au sens de l’art. 27 al. 2 LPGA (cf. ATF 131 V 472 consid. 4.3), l'ORP ayant correctement attiré l’attention du recourant sur le fait que la poursuite de son activité indépendante était susceptible de mettre en péril la réalisation de l’une des conditions de son droit aux prestations suite à sa réinscription au chômage. Dans ce contexte, on soulignera que le maintien, par le recourant, de son inscription au Registre du Commerce, ne faisait que souligner sa volonté de poursuivre son activité indépendante dès que la saison serait à nouveau plus propice, volonté qu'il a très clairement exprimée les 27 décembre 2011 et 20 janvier 2012. Le maintien de cette inscription correspondait à une réalité et dans ces conditions, l'on ne peut</w:t>
      </w:r>
    </w:p>
    <w:p>
      <w:r>
        <w:t>- 12 - reprocher à l'ORP de n'avoir pas conseillé la radiation immédiate de l'inscription. b) A l'aune de ce qui précède l'intimé était donc fondé, par sa décision sur opposition du 12 avril 2012, à confirmer l'inaptitude au placement de l'assuré pour la période du 5 décembre 2011 au 2 février 2012, respectivement à lui nier le droit à l'indemnité de chômage pour cette période, le recourant n'ayant alors pas définitivement renoncé à son projet, ce qu'il a finalement manifesté en demandant sa radiation du Registre du Commerce. 4.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 r o n o n c e : I. Le recours est rejeté. II. La décision sur opposition du 12 avril 2012 rendue par le Service de l'emploi, Instance Juridique Chômage est confirmée. III. Il n'est pas perçu de frais judiciaires ni alloué de dépens. Le juge unique : Le greffier :</w:t>
      </w:r>
    </w:p>
    <w:p>
      <w:r>
        <w:t>- 13 - Du L'arrêt qui précède est notifié à : - E.________,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