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ZQ12.014654 vom 16. Mai 2012</w:t>
      </w:r>
    </w:p>
    <w:p>
      <w:r>
        <w:t>VD Tribunal cantonal, 2012-05-16, FR</w:t>
      </w:r>
    </w:p>
    <w:p>
      <w:r>
        <w:rPr>
          <w:b/>
        </w:rPr>
        <w:t xml:space="preserve">Quelle: </w:t>
      </w:r>
      <w:r>
        <w:t>https://mcp.opencaselaw.ch/entscheid/vd_gerichte_ZQ12.014654</w:t>
      </w:r>
    </w:p>
    <w:p>
      <w:r>
        <w:t>FR: VD_GERICHTE ZQ12.014654 du 16 mai 2012</w:t>
      </w:r>
    </w:p>
    <w:p>
      <w:r>
        <w:t>IT: VD_GERICHTE ZQ12.014654 del 16 maggio 2012</w:t>
      </w:r>
    </w:p>
    <w:p>
      <w:pPr>
        <w:pStyle w:val="Heading2"/>
      </w:pPr>
      <w:r>
        <w:t>Volltext</w:t>
      </w:r>
    </w:p>
    <w:p>
      <w:r>
        <w:t>TRIBUNAL CANTONAL ACH 58/12 - 86/2012 ZQ12.014654 CO UR DE S ASSURANCES S OCIALES _____________________________________________ Arrêt du 16 mai 2012 __________________ Présidence de Mme PASCHE, juge unique Greffière : Mme Pradervand ***** Cause pendante entre : A.________, à […], recourant, représenté par DAS Protection Juridique SA, à Etoy, et CAISSE DE CHÔMAGE T.________, à Lausanne, intimée. _______________ Art. 30, 39 al. 2 LPGA 403</w:t>
      </w:r>
    </w:p>
    <w:p>
      <w:r>
        <w:t>- 2 - E n f a i t : A. A.________ (ci-après: l’assuré ou le recourant) a sollicité l’octroi d’indemnités de l'assurance-chômage depuis le 8 décembre 2011. Par décision du 11 janvier 2012, la Caisse de chômage T.________ à [...] lui a infligé une suspension d’une durée de 41 jours à partir du 8 décembre 2011 pour perte fautive d’emploi. Le 9 février 2012, l’assuré, par l’intermédiaire de son assurance de protection juridique, a formé opposition à cette décision, en demandant qu’elle soit annulée, et subsidiairement ramenée à 31 jours de suspension. Ladite opposition a été adressée sous pli recommandé à la Caisse de chômage X.________, [...], à [...]. La décision de la Caisse de chômage T.________ du 11 janvier 2012 état jointe à cet envoi. Le 20 février 2012, la Caisse de chômage X.________ a retourné l’opposition de l’assuré à son assurance de protection juridique, en indiquant ne pas avoir de dossier à ce nom. Le 21 février 2012, l’assuré a à nouveau fait valoir ses moyens à l’encontre de la décision de la Caisse de chômage T.________ à [...] du 11 janvier 2012, reprenant les conclusions formulées le 9 février 2012, mais adressant cette fois son pli recommandé à la Caisse de chômage T.________, [...], à [...]. Par décision sur opposition du 28 mars 2012, la Caisse de chômage T.________ a refusé d’entrer en matière et a déclaré l’opposition de l’assuré du 21 février 2012 irrecevable pour cause de tardiveté. B. Par acte du 17 avril 2012, A.________ a recouru contre cette décision en concluant à son annulation. Il fait en premier lieu valoir que la Caisse de chômage X.________ aurait dû transmettre l’opposition qu’il a formée le 9 février 2012, soit en temps utile, à la caisse compétente, à</w:t>
      </w:r>
    </w:p>
    <w:p>
      <w:r>
        <w:t>- 3 - savoir la Caisse de chômage T.________, [...], à [...]. Il explique en outre qu’il a fait l’objet d’un licenciement immédiat injustifié et qu’il n’aurait dès lors pas dû se trouver au chômage. Il en déduit que la sanction qui lui a été infligée est également infondée, et en tous les cas trop sévère. Dans sa réponse du 8 mai 2012, la Caisse de chômage T.________ conclut au rejet du recours et à la confirmation de la décision attaquée. Elle explique que dans la mesure où le recourant s’est opposé le 21 février 2012 à sa décision du 11 janvier 2012, il a agi tardivement, si bien qu’elle n’est pas entrée en matière sur l’opposition du 21 février 2012, considérée comme irrecevable.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entrée en vigueur le 1er janvier 2009, s’applique aux recours et contestations par voie d’action dans le domaine des assurances sociales (art. 2 al. 1 let. c LPA-VD). Vu la valeur litigieuse manifestement inférieure à 30'000 fr., la cause est de la compétence du juge instructeur statuant en tant que juge unique (art. 94 aI. 1 let. a LPA-VD).</w:t>
      </w:r>
    </w:p>
    <w:p>
      <w:r>
        <w:t>- 4 - 2. Aux termes de l’art. 30 LPGA,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(Ueli Kieser, ATSG-Kommentar, 2e éd., Zurich 2009, n° 13 ad art. 30 LPGA). Selon l’art. 39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(ATF 102 V 75 consid. 1; VSI 1995 p. 199 consid. 3b et les références; TF 9C_1054/2008 du 11 mai 2009, consid. 2.1 et les références). En l’occurrence, l’opposition du recourant à la décision du 11 janvier 2012 a été adressée sous pli recommandé le 9 février 2012, soit dans le délai d’opposition, à la Caisse de chômage X.________. Au reçu de cette écriture, la Caisse de chômage X.________ ne pouvait se limiter à renvoyer cette écriture au recourant, mais devait la transmettre à l'instance compétente pour statuer. La Caisse de chômage X.________ ne pouvait en outre ignorer à qui l'opposition devait être transmise dès lors que la décision attaquée était jointe à l'écriture du recourant. En ayant considéré, à tort, que l’opposition du recourant était tardive, et en refusant dès lors d’entrer en matière sur les moyens soulevés par celui-ci, l'autorité d’opposition a établi les faits d’une façon manifestement inexacte. Par conséquent, il convient d’annuler la décision attaquée et de renvoyer la cause à l'instance inférieure pour qu’elle rende une nouvelle décision, compte tenu de l’écriture du recourant du 9 février 2012, ainsi que des pièces produites.</w:t>
      </w:r>
    </w:p>
    <w:p>
      <w:r>
        <w:t>- 5 - Comme la décision attaquée ne porte que sur la recevabilité de l’opposition du 21 février 2012, la conclusion du recourant tendant à ce que le litige au fond soit tranché est irrecevable. 3. Vu ce qui précède, le recours doit être admis et la décision attaquée annulée, la cause étant renvoyée à l’intimée pour nouvelle décision. Le présent arrêt est rendu sans frais (art. 61 let. a LPGA). Le recourant, qui obtient gain de cause avec l’aide d’un mandataire professionnel, a droit à des dépens, qu’il convient de fixer à 1'000 francs (art. 61 let. g LPGA; 55 LPA-VD). Par ces motifs, la juge unique p r o n o n c e : I. Le recours est admis. II. La décision attaquée est annulée, la cause étant renvoyée à l'intimée pour nouvelle décision conformément aux considérants. III. Il n'est pas perçu de frais judiciaires. IV. La Caisse de chômage T.________ versera la somme de 1'000 fr. (mille francs) au recourant à titre de dépens. La juge unique : La greffière : Du</w:t>
      </w:r>
    </w:p>
    <w:p>
      <w:r>
        <w:t>- 6 - L'arrêt qui précède est notifié à : - DAS Protection Juridique SA (pour M. A.________), - Caisse de chômage T.________,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