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ZQ12.008892 vom 28. Mai 2013</w:t>
      </w:r>
    </w:p>
    <w:p>
      <w:r>
        <w:t>VD Tribunal cantonal, 2013-05-28, FR</w:t>
      </w:r>
    </w:p>
    <w:p>
      <w:r>
        <w:rPr>
          <w:b/>
        </w:rPr>
        <w:t xml:space="preserve">Quelle: </w:t>
      </w:r>
      <w:r>
        <w:t>https://mcp.opencaselaw.ch/entscheid/vd_gerichte_ZQ12.008892</w:t>
      </w:r>
    </w:p>
    <w:p>
      <w:r>
        <w:t>FR: VD_GERICHTE ZQ12.008892 du 28 mai 2013</w:t>
      </w:r>
    </w:p>
    <w:p>
      <w:r>
        <w:t>IT: VD_GERICHTE ZQ12.008892 del 28 maggio 2013</w:t>
      </w:r>
    </w:p>
    <w:p>
      <w:pPr>
        <w:pStyle w:val="Heading2"/>
      </w:pPr>
      <w:r>
        <w:t>Erwägungen</w:t>
      </w:r>
    </w:p>
    <w:p>
      <w:r>
        <w:rPr>
          <w:b/>
        </w:rPr>
        <w:t>E. 1</w:t>
      </w:r>
    </w:p>
    <w:p>
      <w:r>
        <w:t>a) Les dispositions de la LPGA (loi fédérale du 6 octobre 2000 sur la partie générale du droit des assurances sociales, RS 830.1) s'appliquent à la LACI (loi fédérale du 25 juin 1982 sur l'assurance- chômage obligatoire et l'indemnité en cas d'insolvabilité, RS 837.0) selon l'art. 1 al. 1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interjeté en temps utile auprès du tribunal compétent et respectant pour le surplus les autres conditions de forme prévues par la loi (art. 61 let. b LPGA notamment), le recours est recevable. b) La Cour des assurances sociales du Tribunal cantonal est compétente pour statuer dans le cas présent (art. 93 let. a LPA-VD [loi cantonale vaudoise du 28 octobre 2008 sur la procédure administrative, RSV 173.36]). Au vu de la suspension de 5 jours du droit aux indemnités prononcée à l'encontre de la recourante, la valeur litigieuse est inférieure</w:t>
      </w:r>
    </w:p>
    <w:p>
      <w:r>
        <w:t>- 5 - à 30'000 fr., de sorte que la présente cause relève de la compétence du juge unique (art. 94 al. 1 let. a LPA-VD).</w:t>
      </w:r>
    </w:p>
    <w:p>
      <w:r>
        <w:rPr>
          <w:b/>
        </w:rPr>
        <w:t>E. 2</w:t>
      </w:r>
    </w:p>
    <w:p>
      <w:r>
        <w:t>En l'espèce, est litigieuse la suspension de 5 jours du droit à l'indemnité de chômage de la recourante, en raison de la prétendue absence de remise à l'ORP dans le délai légal des preuves de recherches d'un emploi. a) Conformément au principe de l’obligation de diminuer le dommage, principe ancré dans le droit des assurances sociales, un assuré doit s’efforcer de faire tout ce qui est en son pouvoir pour réduire le dommage ou éviter la réalisation du risque assuré (ATF 123 V 88 consid. 4c; TF C 141/06 du 24 mai 2007 consid. 3; TF C 75/06 du 2 avril 2007 consid. 5). Selon l'art. 30 al. 1 let. c LACI, le droit de l’assuré à l’indemnité est suspendu lorsqu’il est établi que celui-ci ne fait pas tout ce qu’on peut raisonnablement exiger de lui pour trouver un travail convenable.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26 OACI (ordonnance du 31 août 1983 sur l'assurance-chômage obligatoire et l'indemnité en cas d'insolvabilité,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w:t>
      </w:r>
    </w:p>
    <w:p>
      <w:r>
        <w:t>- 6 - b)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durée de la suspension est proportionnelle à la gravité de la faute et ne peut excéder, par motif de suspension, 60 jours (art. 30 al. 3 LACI). Selon l'art. 45 al. 3 OACI (ordonnance du 31 août 1983 sur l'assurance-chômage obligatoire et l'indemnité en cas d'insolvabilité, RS 837.02), la suspension dure de 1 à 15 jours en cas de faute légère (let. a), de 16 à 30 jours en cas de faute de gravité moyenne (let. b) et de 31 à 60 jours en cas de faute grave (let. c).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8C_64/2012 du 26 juin 2012 consid. 2.1; TF 8C_33/2012 du 26 juin 2012 consid. 2.1; les deux avec référence citée). c) Le fardeau de la preuve de la notification d'un acte et de la date à laquelle celle-ci a été effectuée incombe en principe à celui qui entend en tirer une conséquence juridique (ATF 122 I 97 consid. 3b; 114 III 51 consid. 3c; TF 4A_236/2009 du 3 septembre 2009 consid. 2.1; TF 4A_250/2008 du 18 juin 2008 consid. 3.2.1). Il appartient ainsi à un</w:t>
      </w:r>
    </w:p>
    <w:p>
      <w:r>
        <w:t>- 7 - administré d'apporter la preuve du dépôt d'un acte de recours (TF 5A_71/2010 du 30 avril 2010 consid. 2.3; TF 2D_2/2009 du 30 mars 2009). En matière d'indemnités de chômage, l'assuré supporte les conséquences de l'absence de preuve en ce qui concerne la remise de cartes de contrôle (DTA 1998 no 48 p. 281), ce qui vaut aussi pour d'autres pièces nécessaires pour faire valoir le droit à l'indemnité, notamment la liste de recherches d'emploi (TF 8C_46/2012 du 8 mai 2012 consid. 4.2; TF 8C_427/2010 du 25 août 2010 consid. 5.1; TF C 181/05 du 25 octobre 2005 consid. 3.2; DTA 2000 no 25 p. 122). Par ailleurs, en l'absence d'indices contraires, l'inscription par l'administration d'une date de réception laisse présumer que l'envoi lui est parvenu le même jour, voire un jour plus tard, s'il est déposé dans la boîte aux lettres de son destinataire (TF 8C_427/2010 du 25 août 2010 consid. 5.1 et les références citées).</w:t>
      </w:r>
    </w:p>
    <w:p>
      <w:r>
        <w:rPr>
          <w:b/>
        </w:rPr>
        <w:t>E. 3</w:t>
      </w:r>
    </w:p>
    <w:p>
      <w:r>
        <w:t>a) Dans le cas présent, le Service de l'emploi soutient que la recourante n'a pas prouvé avoir déposé à l'ORP le formulaire de preuves de recherches d'emploi du mois de septembre 2011 dans le délai légal de</w:t>
      </w:r>
    </w:p>
    <w:p>
      <w:r>
        <w:rPr>
          <w:b/>
        </w:rPr>
        <w:t>E. 5</w:t>
      </w:r>
    </w:p>
    <w:p>
      <w:r>
        <w:t>jours, soit le mercredi 5 octobre 2011. Elle explique que la remise du formulaire IPA à l'ORP et la remise desdites preuves au Service de l'emploi ne permettent pas d'y suppléer. Pour sa part, la recourante soutient que, le 4 octobre 2011, elle a demandé à sa mère de déposer ses preuves de recherches d’emploi à l’ORP. Sa mère les aurait déposées dans la boîte aux lettres de la réception de l’ORP, étant donné que les bureaux étaient déjà fermés. Ce même jour, sa mère aurait déposé la feuille IPA de l'assurée à la caisse de chômage, située dans le même immeuble. Dès lors que la feuille IPA a bien été réceptionnée, la recourante s'étonne du fait que les preuves de ses recherches d'emplois n'ont pas été reçues par l'ORP; ce faisant, elle se prévaut de sa bonne foi. Elle ajoute qu'elle n'avait jamais eu de retard précédemment s'agissant de la preuve de ses recherches d'emploi.</w:t>
      </w:r>
    </w:p>
    <w:p>
      <w:r>
        <w:t>- 8 - Lors de l'audience d'instruction du 23 août 2012 à la Cour des assurances sociales du Tribunal cantonal, B.T.________ a indiqué qu'elle était la mère de l'assurée et qu'elle habitait avec elle. Elle a déclaré que, sur demande de sa fille, elle a apporté deux enveloppes, l'une pour le chômage et l'autre pour la caisse de chômage, ces deux institutions étant situées dans le même immeuble. Les enveloppes ont été déposées dans les boîtes respectives. Elle a expliqué qu’elle avait procédé de la sorte à quelques reprises déjà. b) Les déclarations de la mère de la recourante sont corroborées par le fait qu’il n’y a pas eu de contestation s’agissant de la remise de la feuille IPA à la caisse de chômage, dont l’entrée est adjacente à celle de l’immeuble où se trouve l’ORP (rue des Bosquets 31 – rue des Bosquets 33). Cet élément est suffisant pour considérer que la déposition de la mère de la recourante est crédible. Il faut donc retenir que la recourante a remis le formulaire en cause à l'autorité compétente dans le délai de 5 jours prescrit à l'art. 26 OACI. Ainsi, aucune suspension du droit aux indemnités de la recourante ne peut être prononcée. Partant, le recours est admis et la décision attaquée rendue par le Service de l'emploi doit être annulée, dès lors qu'aucune sanction ne peut être prononcée contre la recourante. 4. La procédure étant gratuite (art. 61 let. a LPGA), il n'y a pas lieu de percevoir de frais judiciaires. La recourante ayant procédé sans l'assistance d'un mandataire professionnel et ne faisant pas valoir de frais particuliers, il n'y a pas lieu d'allouer de dépens (art. 61 let. g LPGA). Par ces motifs, la juge unique p r o n o n c e : I. Le recours est admis.</w:t>
      </w:r>
    </w:p>
    <w:p>
      <w:r>
        <w:t>- 9 - II. La décision sur opposition rendue le 9 février 2012 par le Service de l'emploi est annulée. III. Il n'est pas perçu de frais judiciaires, ni alloué de dépens. La juge unique : Le greffier : Du L'arrêt qui précède, dont la rédaction a été approuvée à huis clos, est notifié à : - A.T.________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