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ZQ11.034100 vom 2. August 2012</w:t>
      </w:r>
    </w:p>
    <w:p>
      <w:r>
        <w:t>VD Tribunal cantonal, 2012-08-02, FR</w:t>
      </w:r>
    </w:p>
    <w:p>
      <w:r>
        <w:rPr>
          <w:b/>
        </w:rPr>
        <w:t xml:space="preserve">Quelle: </w:t>
      </w:r>
      <w:r>
        <w:t>https://mcp.opencaselaw.ch/entscheid/vd_gerichte_ZQ11.034100</w:t>
      </w:r>
    </w:p>
    <w:p>
      <w:r>
        <w:t>FR: VD_GERICHTE ZQ11.034100 du 2 août 2012</w:t>
      </w:r>
    </w:p>
    <w:p>
      <w:r>
        <w:t>IT: VD_GERICHTE ZQ11.034100 del 2 agosto 2012</w:t>
      </w:r>
    </w:p>
    <w:p>
      <w:pPr>
        <w:pStyle w:val="Heading2"/>
      </w:pPr>
      <w:r>
        <w:t>Erwägungen</w:t>
      </w:r>
    </w:p>
    <w:p>
      <w:r>
        <w:rPr>
          <w:b/>
        </w:rPr>
        <w:t>E. 1</w:t>
      </w:r>
    </w:p>
    <w:p>
      <w:r>
        <w:t>a) Les dispositions de la LPGA (loi fédérale du 6 octobre 2000 sur la partie générale du droit des assurances sociales; RS 830.1) s'appliquent à l'assurance-chômage, sous réserve de dérogations expresses (art. 1 al. 1 LACI [loi fédérale du 25 juin 1982 sur l'assurance- chômage obligatoire et l'indemnité en cas d'insolvabilité; RS 837.0]).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En l'espèce, interjeté dans le respect du délai et des autres conditions de forme (art. 61 let. b LPGA notamment), le recours est recevable. b)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w:t>
      </w:r>
    </w:p>
    <w:p>
      <w:r>
        <w:rPr>
          <w:b/>
        </w:rPr>
        <w:t>E. 2</w:t>
      </w:r>
    </w:p>
    <w:p>
      <w:r>
        <w:t>Le litige porte sur le droit de la recourante à des indemnités journalières de chômage, singulièrement sur la question de savoir si cette dernière peut se prévaloir d'une période de cotisation suffisante pour prétendre à de telles prestations. En revanche, les parties s'étant accordées à admettre que l'intéressée n'avait aucun pouvoir décisionnel au sein de l'entreprise O.________ Sàrl (cf. décision sur opposition du 15 août 2011 ch. 3 pp. 3 ss), il y a dès lors lieu de retenir que ce point n'est plus contesté dans le cadre de la présente procédure. a) Selon l'article 8 al. 1 let. e LACI, l'assuré a droit à l'indemnité de chômage s'il remplit les conditions relatives à la période de cotisation ou en est libéré (art. 13 et 14 LACI). Le délai-cadre de cotisation</w:t>
      </w:r>
    </w:p>
    <w:p>
      <w:r>
        <w:t>- 11 - commence à courir deux ans avant le premier jour où les conditions du droit à l’indemnité sont remplies (art. 9 al. 2 et 3 LACI). Dans ce délai de deux ans, l’assuré doit avoir exercé pendant douze mois au moins une activité lucrative soumise à cotisation (art. 13 al. 1 LACI). Aux termes de l’art. 11 OACI (ordonnance du 31 août 1983 sur l'assurance-chômage obligatoire et l'indemnité en cas d'insolvabilité, RS 837.02), compte comme mois de cotisation chaque mois civil, entier, durant lequel l’assuré est tenu de cotiser (al. 1); les périodes de cotisation qui n’atteignent pas un mois civil entier sont additionnées; trente jours sont réputés constituer un mois de cotisation (al. 2). b) En vue de prévenir les abus qui pourraient advenir en cas d’accord fictif entre l’employeur et un travailleur au sujet du salaire que le premier s’engage contractuellement à verser au second, la jurisprudence a initialement considéré que la réalisation des conditions relatives à la période de cotisation (art. 8 al. 1 let. e et 13 LACI) présupposait qu’un salaire ait été réellement versé au travailleur (DTA 2001 n° 27 p. 225). Dans un arrêt ultérieur du 12 septembre 2005 (ATF 131 V 444), le Tribunal fédéral des assurances a précisé cette jurisprudence en indiquant qu’en ce qui concerne la période de cotisation, la seule condition du droit à l’indemnité de chômage est, en principe, que l’assuré ait exercé une activité soumise à cotisation durant la période minimale de cotisation et que la jurisprudence exposée au DTA 2001 précité ne doit pas être comprise en ce sens qu’un salaire doit en outre avoir été effectivement versé; en revanche, la preuve qu’un salaire a bel et bien été payé est un indice important concernant la preuve de l’exercice effectif de l’activité salariée (ATF 131 V 444 consid. 3). Lorsque l'assuré ne parvient pas à prouver qu'il a effectivement perçu un salaire, notamment en l'absence de virement périodique d'une rémunération sur un compte bancaire ou postal à son nom, la réalisation des conditions relatives à la période de cotisation ne peut être niée que s'il est établi que l'intéressé a totalement renoncé à la rémunération pour le travail effectué. Cette renonciation ne doit pas être admise à la légère. Cela s'explique en particulier par le fait qu'il n'existe pas de prescription de forme pour le paiement du salaire. Il est habituellement soit acquitté en espèces, soit versé sur un compte</w:t>
      </w:r>
    </w:p>
    <w:p>
      <w:r>
        <w:t>- 12 - bancaire ou postal, dont le titulaire n'est pas nécessairement l'employé (cf. ATF 131 V 444 consid. 3.3; cf. également TF 8C_875/2009 du 7 décembre 2009 consid. 5, TF C 183/06 du 16 juillet 2007 consid. 3, TF 72/06 du 16 avril 2007 consid. 5.2). L’exercice d’une activité salariée pendant douze mois au moins est donc une condition à part entière pour la réalisation de la période de cotisation, tandis que le versement d’un salaire effectif n’est pas forcément exigé, mais permet au besoin de rapporter la preuve de cette activité. Le versement déclaré comme salaire par un employeur ne fonde cependant pas, à lui seul, la présomption de fait qu’une activité salariée soumise à cotisation a été exercée. Par activité soumise à cotisation, il faut entendre toute activité de l’assuré destinée à l’obtention d’un revenu soumis à cotisation pendant la durée d’un rapport de travail, ce qui suppose l’exercice effectif d’une activité salariée suffisamment contrôlable (cf. Boris Rubin, Assurance-chômage: Droit fédéral, Survol des mesures cantonales, Procédure, 2ème éd., Zurich/Bâle/Genève 2006, n° 3.8.4.2 p. 179; cf. ATF 133 V 515 consid. 2.2 ss et la jurisprudence citée). c) Dans le domaine des assurances sociales,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130 III 321 consid. 3.2 et 3.3 et les références citées). Aussi n'existe-t-il pas, en droit des assurances sociales, un principe selon lequel l'administration ou le juge devrait statuer, dans le doute, en faveur de l'assuré (ATF 126 V 319 consid. 5a; cf. également TF 9C_365/2007 du 1er juillet 2008 consid. 5.3).</w:t>
      </w:r>
    </w:p>
    <w:p>
      <w:r>
        <w:rPr>
          <w:b/>
        </w:rPr>
        <w:t>E. 3</w:t>
      </w:r>
    </w:p>
    <w:p>
      <w:r>
        <w:t>Dans la décision litigieuse du 15 août 2011, la Caisse a nié le droit à l'indemnité de chômage de la recourante motifs pris, d'une part, que cette dernière ne pouvait se prévaloir d'une période de cotisation de</w:t>
      </w:r>
    </w:p>
    <w:p>
      <w:r>
        <w:t>- 13 - durée suffisante dans le cadre de son emploi auprès du K.________-bar, et, d'autre part, qu'elle n'avait pas rendu vraisemblable le versement effectif du salaire dû par l'entreprise O.________ Sàrl durant le délai-cadre de cotisation déterminant. A cet égard, l'autorité a plus particulièrement relevé que l'assurée n'avait produit aucun extrait de compte bancaire attestant que cet employeur lui avait régulièrement versé un salaire. De son côté, la recourante a contesté la position de l'intimée, faisant notamment valoir que son salaire lui était versé de la main à la main lorsqu'elle travaillait au sein du restaurant Churrascaria Q.________. a) Il convient tout d'abord de relever que, les parties ne contestant pas l'exercice d'une activité soumise à cotisation durant sept mois auprès du K.________-bar, du 1er octobre 2008 au 30 avril 2009, la Cour de céans peut se limiter à retenir l'existence de cette période de cotisation – de durée certes insuffisante à elle seule, au vu des exigences requises par l'art. 13 al. 1 LACI (cf. consid. 2a supra) – sans approfondir davantage cette question. b) S'agissant de l'activité auprès du restaurant Churrascaria Q.________, il faut rappeler que la preuve qu'un salaire a bel et bien été versé n'est pas décisive pour établir l'exercice effectif d'une activité salariée, mais n'en constitue qu'un indice. Dans ce contexte, on ne saurait déduire de l'inexistence de relevés bancaires ou postaux qu'aucun salaire n'a effectivement été versé durant la période de cotisation. Une telle conclusion ne s'impose que lorsqu'il est établi que l'assuré a totalement renoncé à sa rémunération (cf. consid. 2b supra; cf. également TFA C 267/05 du 19 décembre 2006 consid. 3.2). En l'espèce, ni les pièces du dossier ni les circonstances du cas particulier n'incitent à penser que la recourante aurait renoncé à son salaire durant la période en cause. Dans ces conditions, l'intimée n'était donc pas fondée à nier le droit de l'assurée à des indemnités de chômage au motif que la preuve du versement effectif du salaire dû par la société O.________ Sàrl entre le 1er mai 2009 et le 30 novembre 2010 n'avait pas été rapportée par la production notamment d'un document bancaire ou postal.</w:t>
      </w:r>
    </w:p>
    <w:p>
      <w:r>
        <w:t>- 14 - Cela étant, seule est déterminante la question de savoir si, sur la base des éléments du dossier, la recourante a ou non exercé une activité soumise à cotisation auprès du restaurant Churrascaria Q.________ durant la période minimale de cotisation. A ce propos, l'entreprise O.________ Sàrl a précisé que l'assurée avait été employée comme serveuse à plein temps du 1er mai 2009 au 30 novembre 2010 en contrepartie d'un salaire mensuel brut de 3'500 fr. (cf. attestation de l'employeur non daté émanant de cette société). Pour sa part, l'intéressée a produit son contrat de travail du 16 mai 2009, lequel fixe l’entrée en fonction au 12 mai 2009 pour un poste de gérante, moyennant un salaire mensuel brut de 3'500 fr. Elle a également versé en cause ses fiches de paie pour la période de mai 2009 à novembre 2010, indiquant elles aussi un salaire brut de 3'500 fr. Figurent en outre au dossier deux extraits du compte individuel AVS de la recourante, mentionnant un revenu de 26'600 fr. pour la période de mai à décembre 2009 (cf. extrait du 3 février 2011) et de 40'250 fr. janvier à décembre 2010 (cf. extrait du 22 août 2011). En outre, un décompte de la Caisse de pension H.________ du 22 août 2011 confirme la prise en considération des montants précités pour le calcul de l'avoir de vieillesse. Par ailleurs, à l'appui de sa réplique, l'assuré a transmis un extrait du livre de compte de son ancien employeur relatif aux salaires versés en 2009, document comportant différentes entrées au nom de l'intéressée. Celle-ci a également fourni divers récapitulatifs établis par la fiduciaire I.________ Gestion Conseils concernant les salaires versés par la société O.________ Sàrl, ainsi qu'un décompte annuel de cotisation 2010 de la Caisse de compensation H.________ fondé sur une masse salariale de 194'664 fr. 30 comprenant la rémunération versée à la recourante (selon les déclarations du témoin N.________ à l'audience du 13 mars 2012, cf. let. B supra). Or, la qualité de travailleur doit en principe être définie en matière d'assurance-chômage selon le statut de cotisant à l'AVS (cf. art. 2 al. 1 let a LACI; cf. TF C 72/06 du 16 avril 2007 consid. 6.1 et les références citées) – étant précisé par ailleurs qu'en l'espèce, aucun élément du dossier ne justifie que l'on s'écarte de ce principe. A cela s'ajoute que l'assurée a également produit ses décisions de taxation fiscale pour 2009 et 2010, qui attestent un revenu déterminant de 39'901</w:t>
      </w:r>
    </w:p>
    <w:p>
      <w:r>
        <w:t>- 15 - fr. pour 2009 et de 40'389 fr. pour 2010; sur ce point, à l'inverse de ce qui prévaut pour une simple déclaration d'impôt (cf. TFA C 199/04 du 15 avril 2005 consid. 2.2), on ne saurait, en l'absence de preuve du contraire, mettre en doute les indications figurant sur une décision de taxation fiscale, dès lors que c'est sur cette base qu'est fondé le calcul des impôts pour la personne concernée. Certes, l'intéressée n'a pas pu produire de relevé bancaire ou postal attestant le versement effectif de son salaire. Cette carence est toutefois uniquement due au fait qu'elle avait toujours été payée en espèces par son employeur (cf. mémoire de recours du 13 septembre 2011 p. 4), ce que ce dernier a du reste confirmé (cf. écrit non daté adressé à l'intimée, portant le sceau du restaurant Churrascaria Q.________ et la signature de S.________). Ce mode de paiement a du reste été corroboré par la recourante et les deux anciennes comptables de la société O.________ Sàrl lors de l'audience d'instruction du 13 mars 2012 (cf. let. B supra), audience au cours de laquelle les deux témoins entendus ont confirmé que l'assurée avait travaillé au sein de cette entreprise et que – comme pour les autres salariés de la société – les salaires dus avaient été payés au comptant et versés de la main à la main. Il n'y a aucune raison de mettre en doute les dépositions de ces témoins qui n'ont pas de lien particulier avec la recourante. A l'aune de ce faisceau d'indices, la Cour de céans retient qu'il est établi, au degré de la vraisemblance prépondérante, que l'assurée a exercé une activité soumise à cotisation auprès de l'entreprise O.________ Sàrl de mai 2009 à novembre 2010, soit pendant une durée d'au moins douze mois au sens de l'art. 13 al. 1 LACI. Elle remplit donc les conditions relatives au délai-cadre de cotisation (cela d'autant plus si l'on considère en sus les sept mois durant lesquels l'intéressée a travaillé au K.________- bar). Ce constat demeure inchangé nonobstant le fait que l'attestation de l'employeur remplie par la société O.________ Sàrl situe le début des rapports de travail au 1er mai 2009, alors même que la majorité des documents au dossier (dont le contrat de travail du 16 mai 2009) indique la date du 12 mai 2009; de même, il est sans influence sur l'issue de la cause que le contrat du 16 mai 2009 se réfère à un poste de gérante, alors</w:t>
      </w:r>
    </w:p>
    <w:p>
      <w:r>
        <w:t>- 16 - même qu'il appert des indications fournies par l'employeur et l'employée que cette dernière a en définitive travaillé comme serveuse. Au surplus, s'agissant des divergences évoquées par l'intimée quant au montant du salaire en 2009 (cf. réponse du 17 octobre 2011), force est de constater que pour cette période, tant le contrat de travail que l'attestation de l'employeur établis par la société O.________ Sàrl mentionnent de manière concordante un revenu mensuel brut de 3'500 fr.; de plus, aucun des extraits AVS au dossier n'indique un revenu de 2'660 fr. en 2009, contrairement à ce qu'avance la Caisse. Quoi qu'il en soit, de tels éléments ne sont pas de nature à modifier l'appréciation de la Cour de céans, dès lors qu'ils concernent en définitive le montant du gain assuré, problématique qui ne fait pas l'objet du présent litige (cf. TF C 183/06 du 16 juillet 2007 consid. 4.4 et TFA C 284/05 du 25 avril 2006, in DTA 2007 p. 46, selon lequel le défaut de preuve quant au salaire exact doit être pris en considération dans le calcul du gain assuré déterminant).</w:t>
      </w:r>
    </w:p>
    <w:p>
      <w:r>
        <w:rPr>
          <w:b/>
        </w:rPr>
        <w:t>E. 4</w:t>
      </w:r>
    </w:p>
    <w:p>
      <w:r>
        <w:t>a) Au vu des considérants qui précèdent, le recours doit être admis et la décision attaquée annulée, le dossier de la cause étant retourné à l'intimée pour qu'elle examine si l'assurée remplit les autres conditions du droit à l'indemnité. b) La procédure étant gratuite (art. 61 let. a LPGA), il n'y a pas lieu de percevoir de frais judiciaires. La recourante, qui obtient gain de cause avec l'assistance d'un mandataire professionnel, a droit à l'octroi de dépens (art. 61 let. g LPGA), arrêtés à 1'500 fr. à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