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ZQ11.025876 vom 20. September 2012</w:t>
      </w:r>
    </w:p>
    <w:p>
      <w:r>
        <w:t>VD Tribunal cantonal, 2012-09-20, FR</w:t>
      </w:r>
    </w:p>
    <w:p>
      <w:r>
        <w:rPr>
          <w:b/>
        </w:rPr>
        <w:t xml:space="preserve">Quelle: </w:t>
      </w:r>
      <w:r>
        <w:t>https://mcp.opencaselaw.ch/entscheid/vd_gerichte_ZQ11.025876</w:t>
      </w:r>
    </w:p>
    <w:p>
      <w:r>
        <w:t>FR: VD_GERICHTE ZQ11.025876 du 20 septembre 2012</w:t>
      </w:r>
    </w:p>
    <w:p>
      <w:r>
        <w:t>IT: VD_GERICHTE ZQ11.025876 del 20 settembre 2012</w:t>
      </w:r>
    </w:p>
    <w:p>
      <w:pPr>
        <w:pStyle w:val="Heading2"/>
      </w:pPr>
      <w:r>
        <w:t>Erwägungen</w:t>
      </w:r>
    </w:p>
    <w:p>
      <w:r>
        <w:rPr>
          <w:b/>
        </w:rPr>
        <w:t>E. 1</w:t>
      </w:r>
    </w:p>
    <w:p>
      <w:r>
        <w:t>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(art. 61 let. b LPGA notamment), le recours est recevable.</w:t>
      </w:r>
    </w:p>
    <w:p>
      <w:r>
        <w:t>- 6 - b) La Cour des assurances sociales du Tribunal cantonal est compétente pour statuer (art. 93 al. 1 let. a LPA-VD [loi cantonale vaudoise du 28 octobre 2008 sur la procédure administrative; RSV 173.36]). La contestation portant sur la restitution d'un montant inférieur à 30'000 fr., la cause est de la compétence du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Le litige porte sur le point de savoir si la Caisse cantonale de chômage était fondée à réclamer à la recourante la restitution du montant de 7'465 fr. 15, compte tenu de l'octroi rétroactif d'une rente entière d'invalidité du 1er février au 30 octobre 2007, puis d'une rente fondée sur un degré d'invalidité de 57.8% dès le 1er novembre 2007. La recourante allègue en particulier que la demande de restitution de ce montant n’a pas été faite dans le délai légal de péremption d’une année, mais n'en conteste en revanche ni le principe ni le montant.</w:t>
      </w:r>
    </w:p>
    <w:p>
      <w:r>
        <w:rPr>
          <w:b/>
        </w:rPr>
        <w:t>E. 3</w:t>
      </w:r>
    </w:p>
    <w:p>
      <w:r>
        <w:t>a) En vertu de l’art. 15 al. 2 LACI, la personne handicapée physique ou mentale est réputée apte à être placée lorsque, compte tenu de son infirmité dans l'hypothèse d'une situation équilibrée sur le marché de l'emploi, un travail convenable pourrait lui être procuré sur ce marché. Le Conseil fédéral règle la coordination avec l'assurance-invalidité. Selon l’art. 15 al. 3, première phrase, OACI (ordonnance du 31 août 1983 sur l'assurance-chômage obligatoire et l'indemnité en cas d'insolvabilité; RS 837.02) lorsque, dans l'hypothèse d'une situation équilibrée sur le marché du travail, un handicapé n'est pas manifestement inapte au placement et</w:t>
      </w:r>
    </w:p>
    <w:p>
      <w:r>
        <w:t>- 7 - qu'il s'est annoncé à l'assurance-invalidité ou à une autre assurance sociale selon l’alinéa 2, il est réputé apte au placement jusqu'à la décision de l'autre assurance. Conformément à la jurisprudence développée antérieurement à la modification de la LACI en vigueur depuis le 1er juillet 2003, qui n’a par ailleurs pas modifié les dispositions précitées, la présomption légale instituée par cette réglementation entraîne, pour l'assurance-chômage, une obligation d'avancer des prestations à l'assuré, cela par rapport aux autres assurances sociales. Il s'agit d'un cas de prise en charge provisoire (ou préalable) des prestations. Quand l'assuré au chômage s'annonce à l'assurance-invalidité, cette prise en charge provisoire vise à éviter qu'il ne se trouve privé de prestations d'assurance pendant la période de carence et plus généralement pendant le temps nécessaire à l'assurance-invalidité pour statuer sur la demande dont elle est saisie (TF C 67/01 arrêt du 23 novembre 2001, consid.2a et les références citées). Lorsque par la suite, l'autre assureur social requis alloue des prestations, la correction intervient selon les dispositions relatives à la compensation (art. 94 al. 1 LACI) et à la restitution des prestations (art. 95 LACI). Selon l’art. 95 al. 1bis LACI, l’assuré qui a touché des indemnités de chômage et perçoit ensuite, pour la même période, une rente ou des indemnités journalières au titre de l’assurance-invalidité, notamment, est tenu de rembourser les indemnités journalières versées par l’assurance- chômage au cours de cette période. En dérogation à l’art. 25 al. 1 LPGA, la somme à restituer se limite à la somme des prestations versées pour la même période par ces institutions. b) Dans le cas particulier, l’assurée qui a pu retrouver une capacité de travail à 50% depuis le 1er août 2007 a requis, dès cette date, l’octroi de prestations de la part de l’assurance-chômage. Auparavant, en décembre 2006, elle avait déposé une demande de prestations auprès de l’assurance-invalidité qui n’a rendu sa décision d’octroi de rente que le 16 octobre 2009. Dans l’intervalle, conformément à ce qui a été rappelé précédemment (cf. consid. 3a supra), les indemnités de chômage ont été</w:t>
      </w:r>
    </w:p>
    <w:p>
      <w:r>
        <w:t>- 8 - versées à titre d’avance jusqu’à droit connu sur la demande de prestations déposée par l’assurée auprès de l’assurance-invalidité. Bien que dûment informée de la décision d’octroi de l’assureur-invalidité qu’elle avait reçu en copie et malgré l’envoi du formulaire de demande de compensation envoyé par la Caisse de compensation compétente, la Caisse cantonale de chômage a omis de réclamer la restitution de sa créance directement à l’assurance-invalidité. Par la suite, elle a en revanche procédé à la compensation du montant indûment versé avec les indemnités chômage encore dues à l’assurée. S'il est vrai que la compensation peut être exercée en tout temps, ni la LACI, ni l’OACI ne fixant de délai dans lequel elle devrait être invoquée, la Caisse de chômage ne saurait en revanche procéder à la compensation d'une créance qu'elle n'a pas fait valoir avant le terme du délai de péremption prévu à l'art. 25 al. 2 LPGA (Boris Rubin, Assurance- chômage, 2ème édition, Zurich/Bâle/Genève 2006, ch.10.3.6). Il convient en conséquence d’examiner si le droit de demander la restitution n’était pas prescrit comme le prétend l’assurée avant de se prononcer sur la question de la compensation, voire sur la demande de remise de la recourante.</w:t>
      </w:r>
    </w:p>
    <w:p>
      <w:r>
        <w:rPr>
          <w:b/>
        </w:rPr>
        <w:t>E. 4</w:t>
      </w:r>
    </w:p>
    <w:p>
      <w:r>
        <w:t>a) L’art. 95 al. 1 LACI renvoie s’agissant de la restitution des indemnités à l’art. 25 LPGA qui prévoit que les prestations indûment touchées doivent être restituées et que la restitution ne peut être exigée lorsque l’intéressé était de bonne foi et qu’elle le mettrait dans une situation difficile (al.1). Selon l’art. 25 al. 2, première phrase, LPGA, le droit de demander la restitution s’éteint un an après le moment où l’institution d’assurance a eu connaissance du fait, mais au plus tard cinq ans après le versement de la prestation. Il s’agit, conformément à la jurisprudence, d’un délai de péremption (TF 8C_616/2009 du 14 décembre 2009; cf., pour l’ancien droit, ATF 124 V 380 consid. 1, 122 V 270 consid. 5a et 119 V 431 consid. 3a et les arrêts cités).</w:t>
      </w:r>
    </w:p>
    <w:p>
      <w:r>
        <w:t>- 9 - L’art. 25 al. 2 LPGA reprend en substance l’ancien art. 95 al. 4 LACI, en vigueur jusqu’à fin 2002, de sorte que la jurisprudence développée sous l’ancien droit reste pleinement valable. S’agissant du délai de péremption relatif d’une année, il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 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9C_223/2010 du 30 décembre 2010; arrêt K 70/06 du 30 juillet 2007, consid. 5.1 et les références, in SVR 2008 KV n° 4 p. 11). Lorsque la restitution est imputable à une faute de l’administration (par exemple une erreur de calcul), on ne saurait considérer comme point de départ du délai le moment où la faute a été commise (le moment du versement des prestations indues), mais bien celui auquel l'administration aurait dû, dans un deuxième temps, se rendre compte de son erreur (par exemple à l'occasion d'un contrôle comptable) en faisant preuve de l'attention requise (DTA 2006 p. 159; TF C 214/2003 du 23 avril 2004). Dans le cas contraire, cela rendrait illusoire la possibilité, pour une administration, de réclamer le remboursement de</w:t>
      </w:r>
    </w:p>
    <w:p>
      <w:r>
        <w:t>- 10 - prestations versées à tort en cas de faute de sa part (ATF 124 V 380 consid. 1, 110 V 304; Boris Rubin, op. cit., ch. 10.5.5.2.1). Par «après que l'institution d'assurance a eu connaissance des faits» (art. 25 al. 2 LPGA), il faut entendre le moment où l'administration aurait dû se rendre compte, en vouant une attention convenable au cas d'espèce, que les conditions justifiant un remboursement étaient réunies. À vrai dire, c'est à partir de la connaissance, par la caisse, des premiers indices de versement indu, que commence à courir le délai de péremption d'une année (Boris Rubin, op. cit., 10.5.5.2.1 et les références données). Lorsque la restitution des indemnités chômage est due au versement rétroactif de prestations d’autres assurances sociales, le caractère indu de ce versement n’apparaît que dans un second temps. En effet, dans la mesure où l’assurance-chômage est tenue d’avancer provisoirement ses prestations par rapport aux autres assurances (cf. consid. 3a supra), les prestations qu’elle verse jusqu’à la décision de cet autre assureur ne constituent pas un versement indu. b) En l'espèce, la Caisse cantonale de chômage a reçu le 20 octobre 2009, copie de la décision de l'assurance-invalidité du 16 octobre. Au mois de septembre 2009 déjà, la Caisse de compensation AVS G.________ à [...] lui avait adressé le formulaire de compensation de l'AVS- AI l'avertissant qu'un rétroactif de 31'713 fr. était octroyé à l'assurée pour la période du 1er février 2007 au 30 septembre 2009. L’intimée a pourtant retourné le formulaire de compensation en déclarant qu’elle n’avait aucune créance à compenser. Il convient de relever qu’à réception de la décision AI, à tout le moins, la Caisse cantonale de chômage disposait de tous les éléments décisifs permettant, dans le cas concret, de fonder sa créance en restitution à l'encontre de l'assurée. Si elle avait, à cette date fait preuve de l’attention raisonnable que l’on pouvait exiger d’elle, elle aurait pu évaluer l’étendue du versement devenu indu du fait de l’octroi rétroactif d’une rente d’invalidité. Le fait que l’intimée ait, en l’occurrence, omis de traiter le cas de la recourante avec la diligence que tout assuré est en droit d’attendre d’une administration ne saurait lui permettre,</w:t>
      </w:r>
    </w:p>
    <w:p>
      <w:r>
        <w:t>- 11 - comme elle l'entend, de faire application de la jurisprudence permettant d’obtenir le report du point de départ du délai de péremption au sens des arrêts 124 V 380 et 110 V 304. En effet, le versement n’est pas indu dans la présente espèce en raison d’une faute de l'administration, telle qu'une erreur de calcul, mais bien parce qu’après coup, la décision d'un autre assureur social, en l'occurrence l'assurance-invalidité, a octroyé rétroactivement des prestations pour la même période. À l'instar de la situation décrite dans l'arrêt 9C_223/2010, c'est, en conséquence, à partir de la communication de la décision de l'assurance-invalidité à la Caisse cantonale de chômage que le délai de péremption d'une année pour demander la restitution doit commencer à courir. c) Vu ce qui précède, le dies a quo du délai de péremption d’une année se situe le 20 octobre 2009 au plus tard. Le droit de la Caisse cantonale de chômage de demander la restitution dans le délai d’une année était en conséquence périmé depuis plus d'un mois lorsqu'elle a rendu sa décision le 29 novembre 2010. Partant, l’intimée n’était en l’occurrence plus en mesure de réclamer le montant de 7'465 fr. 15 en restitution à l’assurée et n’était, à plus forte raison, pas en droit d’en exercer la compensation. d) Vérification faite, il ressort des «demandes de restitution» produites par l'intimée en cours de procédure que la somme compensée à tort par celle-ci s'élève en réalité à 7'604 fr. 90, de sorte que c'est ce montant qui doit être retenu. La recourante a d'ailleurs précisé ses conclusions en ce sens dans ses déterminations du 18 septembre 2012. En conséquence, la Caisse cantonale de chômage doit restituer sans retard la somme de 7'604 fr. 90 à la recourante.</w:t>
      </w:r>
    </w:p>
    <w:p>
      <w:r>
        <w:rPr>
          <w:b/>
        </w:rPr>
        <w:t>E. 5</w:t>
      </w:r>
    </w:p>
    <w:p>
      <w:r>
        <w:t>Il s'ensuit que les questions relatives à la compensation, notamment le grief soulevé par la recourante s'agissant de l'atteinte à son minimum vital, de même que la demande de remise de l'obligation de restituer n'ont pas à faire l'objet d'un examen approfondi dans la présente procédure.</w:t>
      </w:r>
    </w:p>
    <w:p>
      <w:r>
        <w:t>- 12 -</w:t>
      </w:r>
    </w:p>
    <w:p>
      <w:r>
        <w:rPr>
          <w:b/>
        </w:rPr>
        <w:t>E. 6</w:t>
      </w:r>
    </w:p>
    <w:p>
      <w:r>
        <w:t>La LACI ne contient aucune disposition concernant des intérêts moratoires à verser sur des prestations de l'assurance-chômage, de sorte que l'art. 26 al. 2 LPGA est applicable. Selon cet article,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Dans le cas particulier, les conditions posées à l'art. 26 al. 2 LPGA n'étant pas remplies, il n'y a pas lieu de faire courir des intérêts moratoires.</w:t>
      </w:r>
    </w:p>
    <w:p>
      <w:r>
        <w:rPr>
          <w:b/>
        </w:rPr>
        <w:t>E. 7</w:t>
      </w:r>
    </w:p>
    <w:p>
      <w:r>
        <w:t>a) Compte tenu de ce qui précède, mal fondée, la décision litigieuse doit être annulée et le recours admis en conséquence. b) La procédure est gratuite (art. 61 let. a LPGA). La recourante, qui obtient gain de cause et est assistée d'un mandataire professionnel, a le droit à des dépens fixés à 2'500 fr. (art. 61 let. g LPGA et art. 55 LPA-VD). Par ces motifs, la juge unique p r o n o n c e : I. Le recours est admis. II. La décision sur opposition du 7 juin 2011 rendue par la Caisse cantonale de chômage, Division juridique, est annulée. III. La Caisse cantonale de chômage, Division juridique, doit immédiat payement à F.________ du montant de 7'604 fr. 90 (sept mille six cent quatre francs et nonante centimes), compensé à tort.</w:t>
      </w:r>
    </w:p>
    <w:p>
      <w:r>
        <w:t>- 13 - IV. Le présent arrêt est rendu sans frais. V. La Caisse cantonale de chômage, Division juridique, versera à F.________ à titre d'indemnité de dépens un montant de 2'500 fr. (deux mille cinq cents francs). La juge unique : La greffière : Du L'arrêt qui précède est notifié à : - Me Corinne Monnard Séchaud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