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ZQ11.020567 vom 13. Februar 2012</w:t>
      </w:r>
    </w:p>
    <w:p>
      <w:r>
        <w:t>VD Tribunal cantonal, 2012-02-13, FR</w:t>
      </w:r>
    </w:p>
    <w:p>
      <w:r>
        <w:rPr>
          <w:b/>
        </w:rPr>
        <w:t xml:space="preserve">Quelle: </w:t>
      </w:r>
      <w:r>
        <w:t>https://mcp.opencaselaw.ch/entscheid/vd_gerichte_ZQ11.020567</w:t>
      </w:r>
    </w:p>
    <w:p>
      <w:r>
        <w:t>FR: VD_GERICHTE ZQ11.020567 du 13 février 2012</w:t>
      </w:r>
    </w:p>
    <w:p>
      <w:r>
        <w:t>IT: VD_GERICHTE ZQ11.020567 del 13 febbraio 2012</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w:t>
      </w:r>
    </w:p>
    <w:p>
      <w:r>
        <w:t>- 5 -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recours a été interjeté en temps utile, compte tenu des féries de Pâques (art. 38 al. 4 let. a LPGA), auprès du tribunal compétent et satisfait aux autres conditions de forme (art. 61 let. b LPGA), de sorte qu'il est recevable.</w:t>
      </w:r>
    </w:p>
    <w:p>
      <w:r>
        <w:rPr>
          <w:b/>
        </w:rPr>
        <w:t>E. 2</w:t>
      </w:r>
    </w:p>
    <w:p>
      <w:r>
        <w:t>Le litige porte sur le droit du recourant à pouvoir bénéficier des indemnités de l'assurance-chômage.</w:t>
      </w:r>
    </w:p>
    <w:p>
      <w:r>
        <w:rPr>
          <w:b/>
        </w:rPr>
        <w:t>E. 3</w:t>
      </w:r>
    </w:p>
    <w:p>
      <w:r>
        <w:t>a) Selon l'art. 8 al. 1 let. e LACI, l'assuré a droit à l'indemnité de chômage si, entre autres conditions, il remplit celles relatives à la période de cotisation (art. 13 LACI) ou en est libéré (art. 14 LACI). L'art. 13 al. 1 LACI prévoit que celui qui, dans les limites du délai-cadre prévu à cet effet,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 131 V 222, consid. 2.1). L'art. 9 LACI stipule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Quant à l'art. 14 al. 1 LACI, il prévoit que sont libérées des conditions relatives à la période de cotisation les personnes qui, dans les limites du délai-cadre et</w:t>
      </w:r>
    </w:p>
    <w:p>
      <w:r>
        <w:t>- 6 - pendant plus de douze mois au total, n'étaient pas parties à un rapport de travail et, partant, n'ont pu remplir les conditions relatives à la période de cotisation, pour cause de formation scolaire, reconversion ou perfectionnement professionnel, à la condition qu'elles aient été domiciliées en Suisse pendant dix ans au moins (let. a), maladie, accident ou maternité, à la condition qu'elles aient été domiciliées en Suisse pendant la période correspondante (let. b), ou séjour dans un établissement suisse de détention ou d'éducation au travail, ou dans une institution suisse de même nature (let. c). L'al. 2 de cette disposition stipule que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Quant à l'al. 3, il ne concerne les Suisses que pour autant qu'ils soient de retour au pays après un séjour de plus d'un an dans un pays non-membre de la Communauté européenne ou de l'Association européenne de libre- échange. b) En l'espèce, le recourant n'a pas exercé pendant douze mois au moins une activité soumise à cotisation en Suisse durant son délai-cadre, soit du 24 septembre 2008 au 23 septembre 2010. Par ailleurs, il ne remplit aucune des conditions posées par l'art. 14 LACI pour être libéré des exigences relatives à la période de cotisation. Néanmoins, durant son délai-cadre, il justifie une activité lucrative de plus de 12 mois déployée en Espagne. Il convient donc d'examiner s'il peut déduire un droit à l'indemnité de chômage de l'Accord du 21 juin 1999 entre la Confédération suisse, d'une part, et la Communauté européenne et ses Etats membres, d'autre part, sur la libre circulation des personnes (ALCP), ainsi que des règlements auxquels il est fait référence dans cet accord, qui est applicable au recourant ratione personae, temporis et materiae. c) Selon l'art. 1 ch. 1 de l'Annexe II à l'ALCP, intitulée "Coordination des systèmes de sécurité sociale", en relation avec la Section A de cette annexe, les Parties contractantes appliquent entre</w:t>
      </w:r>
    </w:p>
    <w:p>
      <w:r>
        <w:t>- 7 -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 n° 1408/71). L'art. 13 Règl. n° 1408/71 prévoit que, sous réserve de l'art. 14 quater (inapplicable en l'espèce car concernant les personnes exerçant simultanément une activité salariée et une activité non salariée sur le territoire de différents Etats membres), les personnes auxquelles ce règlement est applicable ne sont soumises qu'à la législation d'un seul Etat membre (ch. 1). Ainsi, sous réserve des arts. 14 à 17 Règl. n° 1408/71, qui ne concernent pas le cas du recourant,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(ch. 2 let. a). Les dispositions particulières relatives au chômage sont réglées aux arts. 67 à 71 Règl. n° 1408/71. L'art. 67 pose le principe de la totalisation des périodes d'assurance ou d'emploi. A cet effet, l'institution compétente d'un Etat membre dont la législation subordonne, notamment, l'acquisition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 (ch. 1). Si l'acquisition du droit est subordonnée à l'accomplissement de périodes d'emploi, il sera tenu compte, dans la mesure nécessaire, des périodes d'assurance ou d'emploi accomplies en qualité de travailleur salarié sous la législation de tout Etat membre, comme s'il s'agissait de périodes d'emploi accomplies sous la législation de l'institution compétente (ch. 2). Toutefois, selon que, d'après la législation applicable, le droit aux prestations ou leur durée est subordonné à la réalisation de</w:t>
      </w:r>
    </w:p>
    <w:p>
      <w:r>
        <w:t>- 8 - périodes d'assurance ou d'emploi, le chômeur doit avoir accompli, en dernier lieu, suivant l'éventualité considérée, soit des périodes d'assurance, soit des périodes d'emploi selon les dispositions de la législation au titre de laquelle les prestations sont demandées, sous réserve des cas prévus par l'art. 71 ch. 1 let. a.ii et let. b.ii (ch. 3). Selon la jurisprudence, cette règle consacre le principe du dernier pays d'emploi, en ce sens qu'elle requiert, pour son application, que l'intéressé ait accompli des périodes d'assurance (ch. 1) ou d'emploi (ch. 2) en dernier lieu dans l'Etat membre prestataire. Autrement dit, le ressortissant d'un Etat membre qui prétend aux indemnités de chômage en Suisse devra préalablement avoir occupé un emploi assujetti à cotisations en Suisse avant de pouvoir, au besoin, se prévaloir des périodes d'assurance accomplies à l'étranger pour le calcul de la période de cotisation selon l'art. 13 LACI (ATF 131 V 222, consid. 5 et la référence citée).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"en dernier lieu" dans un Etat membre si, indépendamment du temps qui s'est écoulé entre l'achèvement de la dernière période d'assurance et la demande de prestations, aucune autre période d'assurance n'a été accomplie dans un autre Etat membre dans l'intervalle (ATF 132 V 196, consid. 5 et la jurisprudence citée). Selon les chiffres B 32 et 33 C-AC-LCP, il suffit donc que l'intéressé ait travaillé un seul jour dans un autre pays pour que ce ne soit plus le pays de provenance mais celui où il a exercé un jour une activité soumise à cotisation qui soit compétent pour l'octroi de prestations. D'après la jurisprudence du Tribunal fédéral, une personne qui, à l'instar du recourant, a cessé son activité professionnelle dans un Etat membre de l'Union européenne, à la législation duquel il était soumis et dans lequel il résidait jusque là, et change de domicile pour s'installer en Suisse, est soumise, en vertu de l'art. 13 par. 2 let. f du Règl. n° 1408/71, à la législation de l'Etat membre de résidence, soit la législation suisse. Cela signifie notamment que cette personne ne peut prétendre aux prestations de l'assurance-chômage que si elle a exercé dans son pays de résidence – en l'occurrence la Suisse – sa dernière activité professionnelle</w:t>
      </w:r>
    </w:p>
    <w:p>
      <w:r>
        <w:t>- 9 - assurée, ou soumise à cotisation (ATF 136 V 244, consid. 3.2.1 ; TFA C 226/04, consid. 4 non publié aux ATF 132 V 196). Cette règle est par ailleurs rappelée dans la directive du SECO relative au Règl. n° 1408/71 (Bulletin LACI 2010/12). Ce n'est en effet pas la durée de l'occupation qui importe, mais le fait que des cotisations sociales aient effectivement été payées pour cette courte période d'occupation. Lorsque l'activité n'est pas soumise à cotisation, l'occupation ne compte pas comme période d'assurance. C'est d'ailleurs en raison du fait que l'Etat de dernier emploi est compétent pour l'octroi des prestations d'assurance-chômage que l'art. 14 al. 3 LACI a été adapté : les travailleurs suisses exerçant une activité salariée dans un autre Etat de l'AELE ou dans un Etat membre de l'Union européenne ont en effet droit aux prestations de l'assurance-chômage dans cet Etat, de sorte qu'ils n'ont plus besoin de la protection anciennement prévue à l'art. 14 al. 3 LACI et qu'ils ne sont donc plus libérés des conditions relatives à la période de cotisation. Par ailleurs, selon les ch. B 41ss C-AC-LCP, l'art. 71 ch. 1 let. a.ii et let. b.ii Règl. 1408/71 concerne les frontaliers et les "faux frontaliers", ce dernier terme désignant les travailleurs salariés qui, durant leur dernier emploi, ne résidaient pas dans le même Etat membre que celui où ils exerçaient leur activité et qui ne retournaient pas au moins une fois par semaine à leur domicile (au sens de centre habituel de leurs intérêts). Entrent dans cette catégorie, selon la décision n° 160 de la Commission administrative des Communautés européennes pour la sécurité sociale des travailleurs migrants, notamment les travailleurs saisonniers, les travailleurs employés dans les transports internationaux, les travailleurs exerçant habituellement leur activité sur le territoire de plusieurs Etats membres, les travailleurs employés dans une entreprise frontalière et, selon les circonstances, les travailleurs détachés. d) En l'occurrence, il ne résulte pas des pièces au dossier que le recourant ait exercé en Suisse, après son retour d'Espagne, une activité soumise à cotisation. Le recourant a certes allégué, dans ses actes d'opposition et de recours, avoir consacré du temps à sa mère sévèrement malade, pour laquelle il a accompli diverses tâches domiciliaires et</w:t>
      </w:r>
    </w:p>
    <w:p>
      <w:r>
        <w:t>- 10 - administratives, concernant notamment la gestion du cabinet de cette dernière, qui l'a en échange hébergé et entretenu. Il admet toutefois que ces prestations ne ressortissaient pas du domaine des rapports de travail et qu'elles n'étaient pas soumises à cotisation. Il ne les a d'ailleurs pas mentionnées dans le formulaire de demande d'indemnités de chômage. En outre, alors qu'il avait offert, dans son recours, de produire une pièce attestant de telles activités, il n'en a jamais produit aucune, dans le délai qui lui a été imparti par le juge instructeur. De plus, il convient de relever que les dispositions de l'art. 71 ch. 1 let. a.ii et let. b.ii Règl. 1408/71 ne sont pas applicables au recourant, qui ne peut être considéré ni comme frontalier ni comme "faux frontalier" pour la période durant laquelle il a travaillé et résidé en Espagne, aucun élément ne suggérant qu'il n'y ait pas fixé sa résidence et le centre habituel de ses intérêts, ce que le recourant ne prétend au demeurant pas non plus. Par conséquent, force est de constater que le recourant, qui n'a pas exercé son dernier emploi en Suisse, ne peut prétendre à la totalisation de ses périodes d'emploi au sens de l'art. 67 Règl. n° 1408/71. Il ne remplit donc pas les exigences de la législation suisse relatives à la période de cotisation et n'en est pas libéré, de sorte qu'il ne peut pas prétendre à l'octroi d'indemnités de chômage.</w:t>
      </w:r>
    </w:p>
    <w:p>
      <w:r>
        <w:rPr>
          <w:b/>
        </w:rPr>
        <w:t>E. 4</w:t>
      </w:r>
    </w:p>
    <w:p>
      <w:r>
        <w:t>a) A titre subsidiaire, le recourant allègue que les prestations demandées doivent lui être accordées sur la base du principe de la bonne foi, l'intimée ne lui ayant jamais laissé entendre qu'il n'y avait pas droit. La Caisse lui a même réclamé avec insistance la production du formulaire E 301, en indiquant que ce dernier lui était indispensable pour pouvoir lui accorder les indemnités. En entretenant activement et pendant des mois le sentiment que pouvait légitimement avoir le recourant de pouvoir prétendre aux prestations qui lui ont finalement été refusées, la Caisse a ainsi trahi le principe de la confiance duquel tout administré peut se prévaloir dans ses relations avec l'Etat. b) Selon l'art. 27 LPGA, dans les limites de leur domaine de compétence, les assureurs et les organes d'exécution des diverses assurances sociales sont tenus de renseigner les personnes intéressées</w:t>
      </w:r>
    </w:p>
    <w:p>
      <w:r>
        <w:t>- 11 -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IV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w:t>
      </w:r>
    </w:p>
    <w:p>
      <w:r>
        <w:t>- 12 - correctement user de ses droits et obligations dans une situation concrète face à l'assureur.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(TF 8C_1041/2008 du 12 novembre 2009, consid. 6.2 et 9C_97/2009 du 14 octobre 2009, consid. 2.2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pas pu prétendre, en vertu du droit à la protection de la bonne foi découlant de l'art. 9 Cst (Constitution fédérale de la Confédération suisse du 18 avril 1999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Ces principes s'appliquent par analogie au défaut de renseignement, la condition (c) devant toutefois être formulée de la façon suivante : que l'administré n'ait pas eu connaissance du contenu du renseignement omis ou que ce contenu ait été tellement évident qu'il n'avait pas à s'attendre à une autre information (ATF 131 V 472, consid. 5). Le Tribunal fédéral a précisé qu'aucun devoir de renseignement ou de conseil au sens de l'art. 27 LPGA n'incombe à l'institution d'assurance tant qu'elle ne peut pas, en prêtant l'attention usuelle, reconnaître que la personne assurée se trouve dans</w:t>
      </w:r>
    </w:p>
    <w:p>
      <w:r>
        <w:t>- 13 - une situation dans laquelle elle risque de perdre son droit aux prestations (ATF 133 V 249, consid. 7.2). La reconnaissance d'un devoir de conseil au sens de cette disposition dépend ainsi du point de savoir si l'assureur social disposait, selon la situation concrète telle qu'elle se présentait à lui, d'indices suffisants qui lui imposaient au regard du principe de la bonne foi de renseigner l'intéressé. c) Dans le cas présent, il convient de constater que le recourant n'a pas pris de dispositions auxquelles il ne pouvait renoncer sans subir de préjudice à cause d'un renseignement erroné que lui aurait donné l'administration ou à cause d'un défaut de renseignement. En effet, il ne ressort d'aucune pièce au dossier que l'assureur intimé, ni par ailleurs l'ORP de [...], ait été consulté par le recourant avant son inscription au chômage. Or pour avoir droit aux indemnités litigieuses, le recourant aurait dû avoir exercé une activité lucrative soumise à cotisation en Suisse pendant le délai cadre de cotisation, soit avant la date de son inscription au chômage, de sorte que l'on ne voit pas quelles dispositions irréversibles ce dernier aurait pu prendre du fait du comportement de l'intimée. Par conséquent, le recourant ne peut pas se prévaloir de sa bonne foi pour se voir reconnaître un droit aux indemnités litigieuses.</w:t>
      </w:r>
    </w:p>
    <w:p>
      <w:r>
        <w:rPr>
          <w:b/>
        </w:rPr>
        <w:t>E. 5</w:t>
      </w:r>
    </w:p>
    <w:p>
      <w:r>
        <w:t>Au vu de ce qui précède, le recours doit être rejeté et la décision sur opposition du 19 avril 2011 confirmée. Il n'y a pas lieu de percevoir de frais judiciaires, la procédure étant gratuite (art. 61 let. a LPGA), ni d'allouer de dépens, dès lors que le recourant n'obtient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