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ZQ11.002847 vom 2. März 2012</w:t>
      </w:r>
    </w:p>
    <w:p>
      <w:r>
        <w:t>VD Tribunal cantonal, 2012-03-02, FR</w:t>
      </w:r>
    </w:p>
    <w:p>
      <w:r>
        <w:rPr>
          <w:b/>
        </w:rPr>
        <w:t xml:space="preserve">Quelle: </w:t>
      </w:r>
      <w:r>
        <w:t>https://mcp.opencaselaw.ch/entscheid/vd_gerichte_ZQ11.002847</w:t>
      </w:r>
    </w:p>
    <w:p>
      <w:r>
        <w:t>FR: VD_GERICHTE ZQ11.002847 du 2 mars 2012</w:t>
      </w:r>
    </w:p>
    <w:p>
      <w:r>
        <w:t>IT: VD_GERICHTE ZQ11.002847 del 2 marzo 2012</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58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b) Interjeté en temps utile, compte tenu des féries de l'art. 38 al. 4 let. c LPGA, auprès du tribunal compétent et satisfaisant en outre aux autres conditions de forme (art. 61 let. b LPGA), le recours est recevable.</w:t>
      </w:r>
    </w:p>
    <w:p>
      <w:r>
        <w:t>- 6 -</w:t>
      </w:r>
    </w:p>
    <w:p>
      <w:r>
        <w:rPr>
          <w:b/>
        </w:rPr>
        <w:t>E. 2</w:t>
      </w:r>
    </w:p>
    <w:p>
      <w:r>
        <w:t>Le recours porte sur le droit de H.________ aux indemnités de l'assurance-chômage.</w:t>
      </w:r>
    </w:p>
    <w:p>
      <w:r>
        <w:rPr>
          <w:b/>
        </w:rPr>
        <w:t>E. 3</w:t>
      </w:r>
    </w:p>
    <w:p>
      <w:r>
        <w:t>a) Aux termes de l'art. 8 al. 1 LACI, l'assuré a droit à l'indemnité de chômage pour autant qu'il remplisse les conditions suivantes : a. s'il est sans emploi ou partiellement sans emploi (art. 10) ; b. s'il a subi une perte de travail à prendre en considération (art. 11) ; c. s'il est domicilié en Suisse (art. 12) ; d. s'il a achevé sa scolarité obligatoire, qu'il n'a pas encore atteint l'âge donnant droit à une rente AVS et ne touche pas de rente de vieillesse de l'AVS ; e. s'il remplit les conditions relatives à la période de cotisation ou en est libéré (art. 13 et 14) ; f. s'il est apte au placement (art. 15) ; g. s'il satisfait aux exigences du contrôle (art. 17). Selon l'art. 11 al. 1 LACI, il y a lieu de prendre en considération la perte de travail subie par l'assuré lorsqu'elle se traduit par un manque à gagner et dure au moins deux journées de travail consécutives. A ce sujet, concernant les contrats de travail sur appel, la Circulaire relative à l'indemnité de chômage (IC) édictée en janvier 2007 par le Secrétariat d'Etat à l'économie (SECO) prévoit ce qui suit : « Principe : non prise en considération Dans un contrat de travail sur appel, les parties conviennent que le temps de travail dépend du volume de travail, c'est-à-dire que le travailleur est occupé au cas par cas sans droit de se voir donner du travail. Aucun temps d'occupation minimum n'étant convenu contractuellement, cette forme du travail sur appel ne garantit au travailleur ni un certain volume d'occupation ni un certain revenu ; il ne subit dès lors, dans les périodes où il n'est pas appelé à travailler, ni perte de travail ni perte de gain au sens de l'art. 11 al. 1 LACI puisqu'il ne peut y avoir perte de travail à prendre en considération que si un temps de travail hebdomadaire normal a été convenu entre l'employeur et le travailleur.</w:t>
      </w:r>
    </w:p>
    <w:p>
      <w:r>
        <w:t>- 7 - Si le contrat stipule que le salarié ne travaille que sur appel de l'employeur et qu'il n'est pas obligé d'accepter les missions proposées, le temps de travail résultant de cet accord spécial doit être considéré comme normal et le travailleur n'a partant pas droit à l'IC pour le temps où il n'est pas appelé à travailler. Dérogation à ce principe La jurisprudence admet une dérogation à ce principe si le temps de travail fourni sur appel avant l'interruption de l'occupation présente un caractère régulier, sans fluctuations marquantes, sur une période assez longue.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en plus ou en moins, du nombre moyen des heures de travail fournies mensuellement pendant la période d'observation de douze mois ou 10% si cette période est de six mois seulement. Si la période d'observation est inférieure à douze mois mais supérieure à six, le taux plafond des fluctuations admises sera proportionnellement ajusté ; pour une période d'observation de huit mois par exemple, ce plafond est de 13% (20% : 12 x 8). Si les fluctuations dépassent ne serait-ce qu'un seul mois le plafond admis, il ne peut plus être question d'un temps de travail normal et, en conséquence, la perte de travail et la perte de gain ne peuvent pas être prises en considération. » Selon la jurisprudence, la perte de travail au sens de l'art. 11 LACI est calculée en règle générale en fonction de l'horaire de travail habituel de l'assuré dans la profession ou le domaine d'activité concerné ou, le cas échéant, en fonction de l'horaire de travail prévu par une convention particulière. En cas de travail sur appel, le travailleur ne subit en principe pas de perte de travail, respectivement pas de perte de gain, à prendre en considération lorsqu'il n'est pas appelé, car c'est le nombre de jours où il est effectivement amené à travailler qui est considéré normal. Exceptionnellement, lorsque les appels diminuent après que l'assuré a été appelé de manière plus ou moins constante pendant une période prolongée (période dite de référence), sa perte de travail et de gain peut être prise en considération (ATF 107 V 59, consid. 1 ; TF 8C_379/2010 du 28 février 2011, consid. 1.2 et les références). Le Tribunal fédéral a jugé que la période de référence de douze mois fixée par la Circulaire du SECO était en principe compatible avec les dispositions légales et</w:t>
      </w:r>
    </w:p>
    <w:p>
      <w:r>
        <w:t>- 8 - réglementaires, ainsi qu'avec la jurisprudence, dès lors qu'elle apparaissait appropriée pour des relations de travail relativement courtes. Dans le cas de rapports de travail s'étendant sur plusieurs années, il a considéré néanmoins qu'il convenait de prendre en compte le nombre d'heures de travail annuelles et les fluctuations par rapport à la moyenne annuelle (TFA C 9/06 du 12 mai 2006 et TF 8C_379/2010 déjà cité, consid. 2.2.2). A cet égard, le Tribunal fédéral a précisé qu'une durée de rapports de travail d'un peu plus de deux ans n'est pas suffisante pour s'écarter du principe selon lequel une période de référence de douze mois suffit pour établir le temps de travail normal.</w:t>
      </w:r>
    </w:p>
    <w:p>
      <w:r>
        <w:rPr>
          <w:b/>
        </w:rPr>
        <w:t>E. 4</w:t>
      </w:r>
    </w:p>
    <w:p>
      <w:r>
        <w:t>En l'espèce, la recourante est employée depuis le 5 mars 2008 comme distributrice d'imprimés publicitaires par la société D.________, qui la rémunère en fonction des distributions effectuées. Un tel travail aux pièces ou à la tâche est assimilé par le Tribunal fédéral au travail sur appel (ATF 125 III 65). Le contrat de travail n'ayant pas été résilié par les parties, il convient d'examiner, à la lumière de la Circulaire du SECO et de la jurisprudence précitées, si la recourante a subi une perte de travail à prendre en considération au sens de l'art. 11 LACI, condition nécessaire à l'octroi des indemnités de chômage. Il s'agit par conséquent de déterminer si le temps de travail fourni sur appel par la recourante avant son inscription au chômage, respectivement avant la date à partir de laquelle elle requiert l'octroi des indemnités, a présenté, sur une période de douze mois (période justifiée eu égard à la durée des rapports de travail qui était alors inférieure à trois ans ; cf. TF 8C_379/2010 précité), un caractère régulier, soit sans fluctuations mensuelles dépassant 20%, en plus ou en moins, du nombre moyen des heures de travail fournies mensuellement durant la même période. A cet égard, l'intimée a procédé à un calcul basé sur le montant des salaires mensuels perçus par la recourante, en émettant des hypothèses sur son salaire horaire – soit 22, 20 et 18 francs – afin d'obtenir une estimation de ses heures de travail mensuelles. Quant à la période de référence de 12 mois, l'intimée a tenu compte tant de celle</w:t>
      </w:r>
    </w:p>
    <w:p>
      <w:r>
        <w:t>- 9 - précédant la date réelle de l'inscription au chômage de la recourante, à savoir mai 2010 (la période de référence se situant entre mai 2009 et avril 2010), que de celle précédant la date à partir de laquelle l'assurée a invoqué une perte de gain et demandé les indemnités de chômage, à savoir janvier 2010 (la période de référence allant de janvier à décembre 2009). Elle a en outre effectué un calcul en prenant pour base la statistique du nombre des publicités distribuées par semaine par l'assurée, que D.________ lui a transmise. Toutes ces hypothèses, dont les calculs sont corrects, conduisent à des résultats similaires : pour chacune d'entre elles, il se trouve au moins un total mensuel d'heures de travail supérieur ou inférieur à la moyenne des heures mensuelles augmentée, respectivement réduite, de 20%. Au demeurant, il convient de remarquer qu'il suffisait à l'intimée de se fonder sur la moyenne des salaires perçus par l'assurée durant les deux périodes de référence retenues et d'effectuer le calcul suivant (les montants des salaires mensuels supérieurs ou inférieurs à la fluctuation admissible de 20% figurent en gras) : Période de référence : janvier à décembre 2009 : Moyenne des salaires = 925 fr. 18 (soit [607,30 + 741,35 + 997,55 + 1'070,30 + 1'197,65 + 1'381,75 + 518,20 + 405,20 + 1'149,35 + 1'140 + 894,30 + 999,15] / 12) Fluctuation admissible : 925,18 + (20% de 925,18) = 1'110,21 925,18 – (20% de 925,18) = 740,14 Période de référence : mai 2009 à avril 2010 : Moyenne des salaires = 912 fr. 65 (soit [1'197,65 + 1'381,75 + 518,20 + 405,20 + 1'149,35 + 1'140 + 894,30 + 999,15 + 963,45 + 571,60 + 902,25 + 828,85] / 12) Fluctuation admissible :</w:t>
      </w:r>
    </w:p>
    <w:p>
      <w:r>
        <w:t>- 10 - 912,65 + (20% de 912,65) = 1'095,18 912,65 – (20% de 912,65) = 730,12 Dès lors que, comme il apparaît ci-dessus, plusieurs salaires mensuels perçus par la recourante durant la période de référence retenue s'avèrent inférieurs ou supérieurs à la fourchette de fluctuation admissible de 20%, il est impossible en l'espèce de déterminer un temps de travail normal. En conséquence, la perte de travail et de gain subie par la recourante ne peut pas être prise en considération. Le droit aux indemnités journalières de l'assurance-chômage ne lui est donc pas ouvert. En réalité, comme l'a relevé à juste titre l'intimée, la recourante paraît bien plutôt avoir l'intention de faire valoir des prétentions civiles à l'encontre de son employeur. Il lui appartient donc d'agir par les voies propres à de telles prétentions, sans que le présent arrêt ne préjuge en rien de l'issue d'une éventuelle procédure civile.</w:t>
      </w:r>
    </w:p>
    <w:p>
      <w:r>
        <w:rPr>
          <w:b/>
        </w:rPr>
        <w:t>E. 5</w:t>
      </w:r>
    </w:p>
    <w:p>
      <w:r>
        <w:t>Au vu de ce qui précède, le recours, mal fondé, doit être rejeté et la décision attaquée confirmée. Il n'y a pas lieu de percevoir de frais judiciaires, la procédure étant gratuite (art. 61 let. a LPGA), ni d'allouer de dépens, dès lors que la recourante n'obtient pas gain de cause (art. 55 al. 1 LPA-VD ; 61 let. g LPGA).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