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ZQ09.026668 vom 10. Juni 2010</w:t>
      </w:r>
    </w:p>
    <w:p>
      <w:r>
        <w:t>VD Tribunal cantonal, 2010-06-10, FR</w:t>
      </w:r>
    </w:p>
    <w:p>
      <w:r>
        <w:rPr>
          <w:b/>
        </w:rPr>
        <w:t xml:space="preserve">Quelle: </w:t>
      </w:r>
      <w:r>
        <w:t>https://mcp.opencaselaw.ch/entscheid/vd_gerichte_ZQ09.026668</w:t>
      </w:r>
    </w:p>
    <w:p>
      <w:r>
        <w:t>FR: VD_GERICHTE ZQ09.026668 du 10 juin 2010</w:t>
      </w:r>
    </w:p>
    <w:p>
      <w:r>
        <w:t>IT: VD_GERICHTE ZQ09.026668 del 10 giugno 2010</w:t>
      </w:r>
    </w:p>
    <w:p>
      <w:pPr>
        <w:pStyle w:val="Heading2"/>
      </w:pPr>
      <w:r>
        <w:t>Erwägungen</w:t>
      </w:r>
    </w:p>
    <w:p>
      <w:r>
        <w:rPr>
          <w:b/>
        </w:rPr>
        <w:t>E. 1</w:t>
      </w:r>
    </w:p>
    <w:p>
      <w:r>
        <w:t>a) A teneur de la disposition transitoire de l'art. 117 al. 1 LPA- VD (loi cantonale vaudoise du 28 octobre 2008 sur la procédure administrative, RSV 173.36), en vigueur depuis le 1er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ainsi compétente pour statuer (art. 93 al. 1 LPA-VD).</w:t>
      </w:r>
    </w:p>
    <w:p>
      <w:r>
        <w:t>- 5 - b) Interjeté dans le délai légal de trente jours suivant la notification de la décision entreprise (art. 60 al. 1 LPGA [loi fédérale du 6 octobre 2000 sur la partie générale du droit des assurances sociales, RS 830.1]), le recours a été déposé en temps utile. Il est en outre manifestement recevable à la forme, de sorte qu'il y a lieu d'entrer en matière sur le fond.</w:t>
      </w:r>
    </w:p>
    <w:p>
      <w:r>
        <w:rPr>
          <w:b/>
        </w:rPr>
        <w:t>E. 2</w:t>
      </w:r>
    </w:p>
    <w:p>
      <w:r>
        <w:t>Est litigieuse en l'espèce l'aptitude au placement de la recourante pour la période du 21 septembre 2007 au 16 mars 2008. a) L'art. 8 al. 1 LACI (loi fédérale du 25 juin 1982 sur l'assurance-chômage obligatoire et l'indemnité en cas d'insolvabilité, RS 837.0) énumère les conditions cumulatives auxquelles doit satisfaire l'assuré pour avoir droit à l'indemnité de chômage, parmi lesquelles figure l'aptitude au placement (let. f). Aux termes de l'art. 15 al. 1 LACI, est réputé apte à être placé le chômeur qui est disposé à accepter un travail convenable et à participer à des mesures d'intégration, et qui est en mesure et en droit de le faire. Selon le Secrétariat à l'économie (SECO), l'aptitude au placement comprend ainsi trois conditions qui doivent être remplies de manière cumulative: la capacité de travail, c'est-à-dire la faculté de fournir un travail - plus précisément d'exercer une activité lucrative salariée - sans que l'assuré en soit empêché pour des causes inhérentes à sa personne;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enfin le droit de travailler, qui implique pour les étrangers non titulaires d'une autorisation d'établissement la possession d'une autorisation de séjour les habilitant à exercer une activité lucrative (Circulaire relative à l'indemnité de chômage, janvier 2007 [IC 2007], ch. B215 ss; ATF 120 V 392; TF 8C_138/2007 du 1er février 2008, consid. 3.1 et les références citées).</w:t>
      </w:r>
    </w:p>
    <w:p>
      <w:r>
        <w:t>- 6 - Selon la jurisprudence, un assuré qui, pour des motifs personnels ou familiaux, ne peut ou ne veut pas offrir à un employeur toute la disponibilité normalement exigible, ne peut être considéré comme apte à être placé. L'aptitude au placement peut ainsi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(TF C 248/05 du 25 octobre 2006, consid. 3.1 et les références).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en effet être considéré comme inapte au placement lorsqu'une trop grande limitation dans le choix des postes de travail rend très incertaine la possibilité de trouver un emploi (TF C 117/05 du 14 février 2006, consid. 3 et les références citées). b) Le SECO a édicté une directive relative à l'aptitude au placement des assurés ayant la garde d'enfants en bas âge, parue dans le bulletin AC 93/1, fiche 3. Cette directive, qui figurait dans la compilation AC 98/1, fiche 8, a été considérée comme conforme au droit fédéral (DTA 2006 n° 3 p. 64, consid. 4 et les références [TF C 88/05 du 20 juillet 2005], confirmé notamment par TF C 285/06 du 1er octobre 2007, consid. 6.1). Elle a été reprise dans la Circulaire relative à l'indemnité de chômage (IC 2007), qui prévoit qu'un assuré assumant la garde d'enfants doit remplir les mêmes conditions de disponibilité que tout autre assuré; il lui appartient d'organiser sa vie privée et familiale de telle sorte qu'elle ne constitue pas un obstacle à sa recherche d'une activité salariée correspondant au taux d'occupation recherché ou à l'emploi qu'il a perdu. Cela étant, la manière dont l'assuré entend organiser la garde de ses enfants relève de sa vie privée. Ainsi, sous réserve d'abus manifestes, l'assurance-chômage n'entreprend aucune vérification à ce sujet au moment du dépôt de la demande d'indemnités, surtout lorsque la personne en cause a démontré, avant son chômage, qu'elle parvenait à</w:t>
      </w:r>
    </w:p>
    <w:p>
      <w:r>
        <w:t>- 7 - concilier ses obligations familiales avec l'accomplissement d'un travail à un taux d'occupation correspondant à la disponibilité alléguée. En revanche, si, au cours de la période d'indemnisation, la volonté ou la possibilité de confier la garde des enfants à une tierce personne apparaît douteuse au vu des déclarations ou du comportement de l'assuré (recherches d'emploi insuffisantes, exigences irréalistes pour la prise d'un emploi, refus d'un travail convenable, exigences déraisonnables quant à l'horaire de travail, etc.), l'aptitude au placement devra être vérifiée en exigeant, au besoin, la preuve d'une possibilité concrète de garde (cf. IC 2007, ch. B225; TF C 285/06 précité, consid. 6.1). La personne concernée pourra ainsi être amenée à fournir le nom d'une personne disposée à garder son enfant. S'il apparaît que les horaires de disponibilité de la personne assurée en vue d'occuper un emploi ne correspondent pas à ceux où la garde est possible, l'aptitude au placement doit être remise en cause. Lorsque le conjoint est censé assurer la garde, il devra notamment démontrer que ses activités, professionnelles le cas échéant, lui permettent de la faire (Rubin, Assurance-chômage, 2ème éd., Zurich/Bâle/Genève 2006, p. 242). La preuve d'une possibilité concrète de garde peut être produite a posteriori, même pour la première fois devant le tribunal, pour autant que son contenu ne soit pas contredit par les pièces au dossier (Tribunal administratif du canton de Vaud [TA], arrêt PS.2006.0224 du 27 février 2007, consid. 1 in fine et la référence citée; TA, arrêt PS.2007.0082 du 18 février 2008, consid. 3b). L'aptitude au placement d'une personne qui a la garde d'un enfant ne peut pas être examinée pour une période révolue, même si la personne en question indique qu'elle n'a jamais été en mesure de confier la garde à quelqu'un. Un tel examen rétrospectif est hasardeux; il arrive en effet que les possibilités concrètes de garde surviennent sans que l'on s'y attende, spécialement en cas de prise d'emploi possible (place disponible en crèche uniquement en cas de prise d'emploi, aide de la famille, etc.). Par ailleurs, en cas d'aptitude au placement douteuse, il faudra toujours examiner si cette condition pourrait être remplie dans le cadre d'une perte de travail à prendre en considération (taux de disponibilité allégué) réduite par rapport à celle qui a fondé le gain assuré</w:t>
      </w:r>
    </w:p>
    <w:p>
      <w:r>
        <w:t>- 8 - (cf. TF C 234/05 du 16 janvier 2006). Ainsi, suivant les circonstances, une personne qui allègue une disponibilité entière alors que sa disponibilité effective est moindre devra être déclarée apte au placement dans le cadre d'une perte de travail réduite (Rubin, op. cit., pp 242-243). c) Enfin, il convient de ne pas perdre de vue que la notion d'emploi convenable, qui est intégrée dans celle d'aptitude au placement (art. 15 al. 1 LACI), tient compte de la situation personnelle de l'assuré (art. 16 al. 2 let. c LACI) qui, elle-même, englobe la situation familiale (cf. TF C 78/03 du 15 juillet 2003, consid. 3; Rubin, op. cit., p. 414).</w:t>
      </w:r>
    </w:p>
    <w:p>
      <w:r>
        <w:rPr>
          <w:b/>
        </w:rPr>
        <w:t>E. 3</w:t>
      </w:r>
    </w:p>
    <w:p>
      <w:r>
        <w:t>a) En l'espèce, le motif de refuser l'aptitude au placement découle du fait que les horaires de disponibilité de la personne devant assurer la garde de l'enfant ne permettent pas à l'assurée d'assumer un emploi à plein temps. Certes, dans son recours du 10 mars 2008, la recourante fait valoir qu'elle a trouvé une crèche pouvant accueillir son enfant à partir du 17 mars 2008, du lundi au vendredi, toute la journée; concernant l'attestation du 23 novembre 2007, elle indique avoir donné comme horaire une disponibilité de 9h à 15h, en relevant que c'était tout à fait négociable, et restait encore d'actualité. Cela étant, la recourante ne se base toutefois sur aucun document, ni aucun moyen de preuve potentiel, permettant de démontrer la véracité de ses allégations, par exemple une déclaration de la personne devant assurer la garde de l'enfant. Du reste, suite à l'audience du 1er mars 2010, l'assurée a été invitée à déposer une attestation de garde pour la période du 21 septembre 2007 au 16 mars 2008, ce qu'elle n'a pas fait. On ignore ainsi en quoi les horaires de garde sont négociables et dans quelle mesure ils peuvent, le cas échéant, dépasser la tranche horaire de 9h à 15h, qui figure dans l'attestation du 23 novembre 2007 remise par l'assurée dans le cadre de la première décision. Dans ces conditions, et dès lors qu'un assuré assumant la garde d'enfants doit remplir les mêmes conditions de disponibilité que tout autre assuré sous l'angle de l'aptitude au placement (voir considérants ci- dessus), la recourante n'a pas démontré qu'elle pouvait bénéficier pour</w:t>
      </w:r>
    </w:p>
    <w:p>
      <w:r>
        <w:t>- 9 - son enfant d'une garde avec des horaires lui permettant d'exercer une activité lucrative à plein temps. En effet, dans la mesure où elle requiert des indemnités de la part de l'assurance-chômage à partir du 21 septembre 2007 à hauteur de 100 %, une grande disponibilité sur le marché du travail est exigible de sa part. A l'évidence, une disponibilité de 9h à 15h – période durant laquelle la garde de sa fille peut être assurée – compromet les possibilités de la recourante d'exercer une activité lucrative à 100 %. Il en découle que l'aptitude au placement de l'assurée pour la période litigieuse, soit du 21 septembre 2007 au 16 mars 2008, doit être niée. En cours de procédure, l'ORP a toutefois admis l'aptitude au placement pour la période à partir du 17 mars 2008. b) Partant, le recours doit être rejeté et la décision attaquée confirmée. La procédure étant gratuite (art. 61 let. a LPGA), il n'y a pas lieu de percevoir de frais de justice. Vu l'issue du litige, la recourante, qui succombe, n'a pas droit à l'octroi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