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ZQ08.037279 vom 23. Juni 2010</w:t>
      </w:r>
    </w:p>
    <w:p>
      <w:r>
        <w:t>VD Tribunal cantonal, 2010-06-23, FR</w:t>
      </w:r>
    </w:p>
    <w:p>
      <w:r>
        <w:rPr>
          <w:b/>
        </w:rPr>
        <w:t xml:space="preserve">Quelle: </w:t>
      </w:r>
      <w:r>
        <w:t>https://mcp.opencaselaw.ch/entscheid/vd_gerichte_ZQ08.037279</w:t>
      </w:r>
    </w:p>
    <w:p>
      <w:r>
        <w:t>FR: VD_GERICHTE ZQ08.037279 du 23 juin 2010</w:t>
      </w:r>
    </w:p>
    <w:p>
      <w:r>
        <w:t>IT: VD_GERICHTE ZQ08.037279 del 23 giugno 2010</w:t>
      </w:r>
    </w:p>
    <w:p>
      <w:pPr>
        <w:pStyle w:val="Heading2"/>
      </w:pPr>
      <w:r>
        <w:t>Erwägungen</w:t>
      </w:r>
    </w:p>
    <w:p>
      <w:r>
        <w:rPr>
          <w:b/>
        </w:rPr>
        <w:t>E. 1</w:t>
      </w:r>
    </w:p>
    <w:p>
      <w:r>
        <w:t>a) 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t>- 6 -</w:t>
      </w:r>
    </w:p>
    <w:p>
      <w:r>
        <w:rPr>
          <w:b/>
        </w:rPr>
        <w:t>E. 2</w:t>
      </w:r>
    </w:p>
    <w:p>
      <w:r>
        <w:t>Remplissant les conditions formelles des art. 60 et 61 let. b LPGA (loi du 6 octobre 2000 sur la partie générale des assurances sociales, RS 830.1), le recours est recevable.</w:t>
      </w:r>
    </w:p>
    <w:p>
      <w:r>
        <w:rPr>
          <w:b/>
        </w:rPr>
        <w:t>E. 3</w:t>
      </w:r>
    </w:p>
    <w:p>
      <w:r>
        <w:t>OACI lorsqu'il s'agit de compléter les documents déjà déposés, mais cela ne concerne pas l'absence de production du formulaire IPA (cf. jurisprudence précitée). A cela s'ajoute le fait que la recourante a déposé le premier formulaire IPA, soit celui du mois d'avril 2008, le 24 avril 2008, donc en temps utile.</w:t>
      </w:r>
    </w:p>
    <w:p>
      <w:r>
        <w:t>- 11 - Dans ces circonstances, il se justifie d'appliquer la règle jurisprudentielle rappelée ci-dessus, à savoir que dans un cas ordinaire de renonciation à produire les formules IPA en temps utile, la restitution du délai pour empêchement non fautif n'entre pas en considération – ou bien d'un autre point de vue, il n'y a pas lieu de faire abstraction des exigences de l'art. 29 OACI –, nonobstant l'absence d'un rappel formel des prescriptions légales par les organes d'exécution de l'assurance-chômage. Les griefs de la recourante sont en conséquence mal fondés.</w:t>
      </w:r>
    </w:p>
    <w:p>
      <w:r>
        <w:rPr>
          <w:b/>
        </w:rPr>
        <w:t>E. 4</w:t>
      </w:r>
    </w:p>
    <w:p>
      <w:r>
        <w:t>Il résulte des considérants précédents que le recours doit être rejeté et la décision entreprise confirmée. Le présent arrêt est rendu sans frais (art. 61 let. a LPGA) ni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