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ZN05.019826 vom 9. September 2010</w:t>
      </w:r>
    </w:p>
    <w:p>
      <w:r>
        <w:t>VD Tribunal cantonal, 2010-09-09, FR</w:t>
      </w:r>
    </w:p>
    <w:p>
      <w:r>
        <w:rPr>
          <w:b/>
        </w:rPr>
        <w:t xml:space="preserve">Quelle: </w:t>
      </w:r>
      <w:r>
        <w:t>https://mcp.opencaselaw.ch/entscheid/vd_gerichte_ZN05.019826</w:t>
      </w:r>
    </w:p>
    <w:p>
      <w:r>
        <w:t>FR: VD_GERICHTE ZN05.019826 du 9 septembre 2010</w:t>
      </w:r>
    </w:p>
    <w:p>
      <w:r>
        <w:t>IT: VD_GERICHTE ZN05.019826 del 9 settembre 2010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jugement des question préjudicielle a démontré que le demandeur n'est plus contractuellement lié à aucune des</w:t>
      </w:r>
    </w:p>
    <w:p>
      <w:r>
        <w:t>- 30 - défenderesses, de sorte que les conclusions de sa demande du 7 juillet 2005 doivent d'ores et déjà être rejetées dans leur entier. Les parties n'ont pas à supporter de frais de procédure (art. 85 al. 3 LSA). Il n'y a pas lieu d'allouer de dépens (cf. art. 85 al. 2 et 3 LSA; cf. ATF 126 V 143).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