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ZL22.017856 vom 18. Oktober 2022</w:t>
      </w:r>
    </w:p>
    <w:p>
      <w:r>
        <w:t>VD Tribunal cantonal, 2022-10-18, FR</w:t>
      </w:r>
    </w:p>
    <w:p>
      <w:r>
        <w:rPr>
          <w:b/>
        </w:rPr>
        <w:t xml:space="preserve">Quelle: </w:t>
      </w:r>
      <w:r>
        <w:t>https://mcp.opencaselaw.ch/entscheid/vd_gerichte_ZL22.017856</w:t>
      </w:r>
    </w:p>
    <w:p>
      <w:r>
        <w:t>FR: VD_GERICHTE ZL22.017856 du 18 octobre 2022</w:t>
      </w:r>
    </w:p>
    <w:p>
      <w:r>
        <w:t>IT: VD_GERICHTE ZL22.017856 del 18 ottobre 2022</w:t>
      </w:r>
    </w:p>
    <w:p>
      <w:pPr>
        <w:pStyle w:val="Heading2"/>
      </w:pPr>
      <w:r>
        <w:t>Erwägungen</w:t>
      </w:r>
    </w:p>
    <w:p>
      <w:r>
        <w:rPr>
          <w:b/>
        </w:rPr>
        <w:t>E. 5</w:t>
      </w:r>
    </w:p>
    <w:p>
      <w:r>
        <w:t>a) En définitive, le recours doit être partiellement admis et la décision sur réclamation du 7 février 2022 doit être réformée, en ce sens que la recourante a droit à une réduction des primes de l’assurance obligatoire des soins en cas de maladie du 1er janvier au 30 juin 2021, la cause étant renvoyée à l’OVAM pour qu’il fixe le montant de la réduction. La décision sur réclamation précitée est confirmée pour le surplus. b) Il n’y a pas lieu de percevoir de frais judiciaires (art. 4 al. 3 TFJDA [tarif du 28 avril 2015 des frais judiciaires et des dépens en matière administrative ; BLV 173.36.5.1]) ni d’allouer des dépens à la recourante, qui a procédé sans mandataire qualifié (art. 61 let. g LPGA ; ATF 127 V 205 consid. 4b). Par ces motifs, la juge unique</w:t>
      </w:r>
    </w:p>
    <w:p>
      <w:r>
        <w:t>- 18 - p r o n o n c e : I. Le recours est partiellement admis. II. La décision sur réclamation rendue le 7 février 2022 par l’Office vaudois de l’assurance-maladie est réformée, en ce sens que N.________ a droit à une réduction des primes de l’assurance obligatoire des soins en cas de maladie du 1er janvier au 30 juin 2021, la cause étant renvoyée à cet Office pour qu’il fixe le montant de la réduction. La décision sur réclamation précitée est confirmée pour le surplus. III. Il n’est pas perçu de frais judiciaires, ni alloué de dépens. La juge unique : Le greffier :</w:t>
      </w:r>
    </w:p>
    <w:p>
      <w:r>
        <w:t>- 19 - Du L'arrêt qui précède est notifié à : -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