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ZL20.002234 vom 10. November 2020</w:t>
      </w:r>
    </w:p>
    <w:p>
      <w:r>
        <w:t>VD Tribunal cantonal, 2020-11-10, FR</w:t>
      </w:r>
    </w:p>
    <w:p>
      <w:r>
        <w:rPr>
          <w:b/>
        </w:rPr>
        <w:t xml:space="preserve">Quelle: </w:t>
      </w:r>
      <w:r>
        <w:t>https://mcp.opencaselaw.ch/entscheid/vd_gerichte_ZL20.002234</w:t>
      </w:r>
    </w:p>
    <w:p>
      <w:r>
        <w:t>FR: VD_GERICHTE ZL20.002234 du 10 novembre 2020</w:t>
      </w:r>
    </w:p>
    <w:p>
      <w:r>
        <w:t>IT: VD_GERICHTE ZL20.002234 del 10 novembre 2020</w:t>
      </w:r>
    </w:p>
    <w:p>
      <w:pPr>
        <w:pStyle w:val="Heading2"/>
      </w:pPr>
      <w:r>
        <w:t>Erwägungen</w:t>
      </w:r>
    </w:p>
    <w:p>
      <w:r>
        <w:rPr>
          <w:b/>
        </w:rPr>
        <w:t>E. 1</w:t>
      </w:r>
    </w:p>
    <w:p>
      <w:r>
        <w:t>Déposé dans le délai de trente jours fixé par l’art. 28 al. 1bis de la loi d’application vaudoise du 25 juin 1996 de la loi fédérale sur l’assurance-maladie (LVLAMal ; BLV 832.01), compte tenu des féries (art. 96 al. 1 let. c de la loi vaudoise du 28 octobre 2008 sur la procédure administrative [LPA-VD ; BLV 173.36], applicable par renvoi de l’art. 28 al.</w:t>
      </w:r>
    </w:p>
    <w:p>
      <w:r>
        <w:rPr>
          <w:b/>
        </w:rPr>
        <w:t>E. 3</w:t>
      </w:r>
    </w:p>
    <w:p>
      <w:r>
        <w:t>Dans un premier moyen de nature formelle, la recourante se plaint d’une violation de son droit d’être entendue, au motif que l’entier des pièces de son dossier ne lui auraient pas été remises. Elle a ainsi requis qu’un délai lui soit accordé, le cas échéant, pour compléter son recours, une fois qu’elle aurait pu consulter l’intégralité du dossier de l’intimé. a)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w:t>
      </w:r>
    </w:p>
    <w:p>
      <w:r>
        <w:t>- 8 -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b) En l’occurrence, la recourante a sollicité qu’un délai lui soit accordé pour compléter son recours une fois qu’elle aurait pu consulter l’intégralité du dossier de l’intimé. Elle n’a pas maintenu en réplique le moyen tiré de la violation de son droit d’être entendue. Aucun élément ne permet au demeurant de retenir que c’est un dossier incomplet qui lui aurait été communiqué. Quoi qu’il en soit, si tant est qu’une violation du droit d’être entendue de la recourante ait été à déplorer, il faut constater qu’un tel vice a été réparé, l’intéressée ayant eu l’occasion de s’exprimer dans le cadre d’un double échange d’écritures.</w:t>
      </w:r>
    </w:p>
    <w:p>
      <w:r>
        <w:rPr>
          <w:b/>
        </w:rPr>
        <w:t>E. 4</w:t>
      </w:r>
    </w:p>
    <w:p>
      <w:r>
        <w:t>a) Selon l’art. 65 al. 1, première phrase, LAMal (loi fédérale du 18 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première phrase, LAMal). b) Ces principes ont été repris dans la LVLAMal. Aux termes de l’art. 9 al. 1 LVLAMal, les assurés de condition économique modeste assujettis à LVLAMal au sens de son art. 2 peuvent bénéficier d'un subside pour le paiement de tout ou partie de leurs primes de l'assurance obligatoire des soins. Sont considérées comme assurés de condition économique modeste, les personnes dont le revenu est égal ou inférieur au revenu déterminant calculé conformément aux art. 11 et 12 LVLAMal (art. 9 al. 2 LVLAMal).</w:t>
      </w:r>
    </w:p>
    <w:p>
      <w:r>
        <w:t>- 9 - c) L’art. 11 al. 1 LVLAMal renvoie à la LHPS (loi du 9 novembre 2010 sur l’harmonisation et la coordination de l’octroi des prestations sociales et d’aide à la formation et au logement cantonales vaudoises ; BLV 850.03) en ce qui concerne notamment le calcul du revenu déterminant. A cet égard, l’art. 6 al. 1 LHPS précise que le revenu déterminant unifié sert de base pour le calcul du droit à une prestation au sens de la présente loi. Il est constitué du revenu net au sens de la loi sur les impôts directs cantonaux (LI), majoré des montants affectés aux formes reconnues de prévoyance individuelle liée (3e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(art. 6 al. 2 let. a LHPS), ainsi que d'un quinzième du montant composé de la fortune nette au sens de la LI, majorée de l'ensemble des dettes privées et d'exploitation, y compris celles garanties par gage immobilier (art. 6 al. 2 let. b LHPS). Selon l’art. 8 al. 1 LHPS, la période fiscale de référence pour le revenu au sens de l’art. 6 al. 1 LHPS est celle pour laquelle la décision de taxation définitive la plus récente est disponible. d) Selon l’art. 9 LHPS, l'unité économique de référence désigne l'ensemble des personnes dont les éléments constitutifs du revenu déterminant unifié décrits à l'article 6 sont pris en considération pour calculer le droit à une prestation au sens de la présente loi. L’art. 10 LHPS réglemente l’étendue de l’unité économique de référence, laquelle comprend, notamment, le partenaire vivant en ménage commun avec la personne titulaire du droit (let. d).</w:t>
      </w:r>
    </w:p>
    <w:p>
      <w:r>
        <w:rPr>
          <w:b/>
        </w:rPr>
        <w:t>E. 4.5</w:t>
      </w:r>
    </w:p>
    <w:p>
      <w:r>
        <w:t>Il découle de ce qui précède que les législateurs, les tribunaux, y compris le Tribunal cantonal vaudois, et la doctrine assimilent, de manière unanime, la notion de "personnes menant de fait une vie de couple", telle qu'elle est notamment contenue à l'art. 12 al. 1 du règlement cantonal sur l'octroi des prestations sociales et d'aide à la formation (RLPHS/VD), à celle de personnes vivant en concubinage stable ou qualifié et que la prise d'un logement en commun ne constitue qu'un indice parmi d'autres pour établir l'existence d'un tel concubinage entre deux personnes. Or, comme cela a été exposé ci- avant (supra consid. 4.4.1), force est d'admettre qu'il serait arbitraire d'interpréter et d'appliquer, sans motivation objective, cette notion juridique d'une autre manière et de s'écarter, ce faisant, de la jurisprudence, notamment cantonale, relative à cette notion. […] ».</w:t>
      </w:r>
    </w:p>
    <w:p>
      <w:r>
        <w:t>- 14 - b)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 Ces circonstances sont notamment les suivantes : l'existence d'un enfant commun, la durée de la vie commune – étant précisé qu'une union de plus de cinq ans fait présumer selon certaines législations, l'existence du concubinage, cette présomption étant réfragable (cf. art. 17a let. b du règlement du 26 octobre 2005 d’application de la loi du 2 décembre 2003 sur l’action sociale vaudoise [RLASV ; BLV 850.051.1] et art. 12 al. 3 let. b RLHPS) –, le partenaire du recourant contribue effectivement à l'entretien de celui-ci, les partenaires se sont aidés financièrement à un moment de leur vie commune, ils sont propriétaires de biens communs, ils passent leurs loisirs et leurs vacances ensemble, ils fréquentent les mêmes amis, ils n'ont jusqu'alors jamais contesté vivre en concubinage, ils ont tenu des propos desquels on pouvait déduire qu'ils vivaient en concubinage (cf. arrêts de la Cour de droit administratif et public [CDAP] PS.2018.0028 du 13 février 2019 consid. 1c/bb ; PS.2016.0021 du 17 novembre 2016 consid. 3b ; PS.2016.0050 du 7 octobre 2016 consid. 2c ; PS.2015.0039 du 27 janvier 2016 consid. 2c). Le Tribunal cantonal a déjà admis l'existence de communautés de vie insolites qui ne pouvaient pas être qualifiées de vie de couple (union libre stable ou concubinage qualifié). Dans une affaire BO.2016.0015 du 8 janvier 2018, la CDAP a ainsi admis qu'un couple qui vivait ensemble depuis 2014 ne réunissait pas les éléments d’une union libre stable entraînant des obligations d’entraide comparables à celle d’un mariage. En effet, la relation était vécue en s’engageant de manière minimale, dans la volonté de garder des vies séparées à tous points de vue, et n'intégrant aucun soutien financier réciproque. Dans une affaire PS.2012.0086 du 24 juin 2013, concernant une communauté de vie peu habituelle, le Tribunal avait nié l'existence d'un concubinage stable ; la colocataire du recourant avait affirmé de manière constante être engagée dans une relation avec une autre personne depuis plusieurs années. Enfin,</w:t>
      </w:r>
    </w:p>
    <w:p>
      <w:r>
        <w:t>- 15 - dans un arrêt PS.2016.0081 du 25 avril 2017, la CDAP a nié l'existence d'un concubinage stable entre la recourante et son ex-ami avec qui elle avait eu deux enfants. La recourante avait certes admis avoir conservé des relations avec le père de ses enfants et celui-ci dormait parfois chez elle. Elle n'avait toutefois pas l'intention de reprendre la vie commune avec ce dernier et elle partageait une relation de couple avec une tierce personne.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144 II 332 consid. 4.1.2 avec renvoi à l’ATF 138 V 218 consid. 6).</w:t>
      </w:r>
    </w:p>
    <w:p>
      <w:r>
        <w:rPr>
          <w:b/>
        </w:rPr>
        <w:t>E. 5</w:t>
      </w:r>
    </w:p>
    <w:p>
      <w:r>
        <w:t>En l’espèce, l’autorité intimée a pris en compte le revenu d’A.________ dans le calcul du revenu déterminant le droit au subside de la recourante ; elle a expliqué dans ses écritures s’être fondée sur les art. 10</w:t>
      </w:r>
    </w:p>
    <w:p>
      <w:r>
        <w:t>- 10 - LHPS et 12 RLHPS et avoir considéré que dans la mesure où, dès le 17 juillet 2019, la recourante et A.________ comptaient deux ans de vie commune sous le même toit, elle n’avait pas cumulé leurs revenus pour la période du 1er janvier au 31 juillet 2019, mais à compter du 1er août 2019. La recourante critique cette manière de faire, reprochant à l’autorité intimée d’avoir retenu l’existence d’un concubinage sur la base de la seule durée de celui-ci, contrairement à la jurisprudence du Tribunal fédéral. a) Le Conseil d'État vaudois a précisé la notion de partenaires « vivant en ménage commun » et la manière d'établir l'existence d'un tel ménage à l'art. 12 du règlement d'application, du 30 mai 2012, de la LHPS (RLHPS ; BLV 850.03.1). Aux termes de cette disposition, qui assimile les personnes faisant ménage commun à celles « menant de fait une vie de couple » : sont considérées comme faisant ménage commun au sens de l'article 10, alinéa 1, lettre d de la loi les personnes menant de fait une vie de couple (al. 1) ; le ménage commun peut être établi sur la base des déclarations du requérant ou de la présomption ci-après (al. 2) ; le ménage commun est présumé si (al. 3) : le requérant a un ou plusieurs enfants communs avec son partenaire et s'il vit avec lui dans le même ménage (let. a) ou le requérant et son partenaire vivent dans le même ménage depuis au moins cinq ans (let. b). Par ailleurs, dans un arrêt du 15 octobre 2018 rendu dans la cause 2C_201/2018, publié partiellement aux ATF 145 I 108, le Tribunal fédéral a apporté les compléments suivants s'agissant de l'interprétation qu'il fallait donner à l'art. 10 al. 1 let. d LHPS : « […] 4.4.3. En l'occurrence, d'un point de vue strictement littéral, il ne peut être reproché au Tribunal cantonal d'avoir considéré que le recourant et son amie pouvaient être qualifiés de "personnes menant de fait une vie de couple" au sens de l'art. 12 al. 1 du règlement cantonal sur l'octroi des prestations sociales et d'aide à la formation règlement (RLHPS/VD), dès lors qu'ils habitaient le même appartement et formaient un couple. Dans le langage courant en effet, le terme de "couple" sert à désigner deux personnes unies par des relations sentimentales et/ou physiques (Le Petit Robert, Dictionnaire alphabétique et analogique de la langue française, édition 2017, p. 565). Il n'en demeure pas moins nécessaire d'examiner si une telle interprétation littérale du droit cantonal est</w:t>
      </w:r>
    </w:p>
    <w:p>
      <w:r>
        <w:t>- 11 - soutenable eu égard aux autres méthodes d'interprétation, notamment systématique et historique. 4.4.4. Du point de vue systématique, il convient de relever que la notion de "personnes menant de fait une vie de couple" n'est pas une notion propre et spécifique au règlement cantonal sur l'octroi des prestations sociales et d'aide à la formation (RLHPS/VD). Elle est utilisée par d'autres lois fédérales et cantonales antérieures à ce règlement. Lors de l'adoption de la loi fédérale du 18 juin 2004 sur le partenariat enregistré (LPart; RS 211.231), la Confédération a, pour la première fois, introduit la notion précitée dans diverses dispositions fédérales régissant les incompatibilités, les motifs de récusation et le droit de refuser de témoigner (cf. notamment art. 10 al. 1 ch. 2 LP [RS 281.1] et art. 10 al. 1 let. b PA [RS 172.021]). L'idée était de tenir compte du fait que le nombre des "personnes non mariées qui font durablement ménage commun" n'avait cessé de croître ces dernières décennies. Selon le Conseil fédéral, la notion de "personnes menant de fait une vie de couple" ("faktische Lebensgemeinschaft" en allemand) désignait une "relation de type matrimonial" entre deux personnes du même sexe ou de sexe différent qui n'ont pas conclu de mariage ni de partenariat enregistré (Message du 29 novembre 2002 relatif à la loi fédérale sur le partenariat enregistré entre personnes du même sexe, FF 2003 1252 ch. 2.5.4). Depuis l'adoption de la LPart, elle a été reprise plusieurs fois par le législateur fédéral, en particulier à l'art. 168 al. 1 let. a CPP (RS 312.0) et, surtout, à l'art. 264c CC (RS 210) qui autorise, à certaines conditions, une personne à adopter l'enfant du partenaire avec lequel elle "mène de fait une vie de couple". L'expression est censée viser les "personnes de même sexe ou de sexes différents entretenant des relations stables et étroites, semblables à celles entretenues dans les liens du mariage (relations de couple)"(Message du 28 novembre 2014 concernant la modification du code civil [Droit de l'adoption], FF 2015 866 ch. 2.3.3.5). Selon la doctrine relative au CPP, elle se réfère à des partenaires dont la liaison revêt une certaine durée, seule garantie de stabilité, par opposition à une relation passagère (STÉPHANE WERLY, in Commentaire romand, Code de procédure pénale, 2011, n° 10 ad art. 168 CPP; aussi notamment VEST/HORBER, in Basler Kommentar, Schweizerische Strafprozessordnung, art. 1-195 StPo, 2 ème éd. 2014, n° 11 ad art. 169 CPP). Comme évoqué, en droit vaudois, la notion de "personnes menant de fait une vie de couple" est également préexistante à l'adoption du règlement cantonal sur l'octroi des prestations sociales et d'aide à la formation (RLHPS/VD). Le législateur cantonal l'a consacrée le 19 décembre 2006 déjà, au moment où il s'est agi de mettre en œuvre la LPart au niveau cantonal (cf. Exposé des motifs et projet de loi d'application dans le Canton de Vaud de la loi fédérale sur le partenariat, in: Bulletin des séances du Grand Conseil du Canton de Vaud, séance du 13 décembre 2006, BGC 2006 6638 ss, spéc. 6663). Cette notion a parfois remplacé celle de "concubin" que connaissaient certaines lois cantonales. C'est ainsi que la loi cantonale sur l'action sociale vaudoise du 2 décembre 2003 (LASV/VD; RSV 850.051) dispose, depuis le 1er janvier 2007, qu'au moment de fixer et de verser un revenu d'insertion à un administré,</w:t>
      </w:r>
    </w:p>
    <w:p>
      <w:r>
        <w:t>- 12 - il convient de prendre en compte les ressources de la "personne qui mène de fait une vie de couple avec lui" (cf. art. 31 al. 2 LASV/VD). 4.4.5. Aucun document préparatoire publié ne traite directement de la manière dont il conviendrait d'interpréter l'art. 12 al. 1 du règlement cantonal sur l'octroi des prestations sociales et d'aide à la formation règlement (RLHPS/VD). Il ressort en revanche sans équivoque du contexte existant lors de la mise en œuvre cantonale de la LPart et de l'exposé des motifs accompagnant ce projet législatif qu'au sens du Conseil d'Etat vaudois, la notion de "personnes menant de fait une vie de couple", qui allait être introduite en droit cantonal vaudois et notamment à l'art. 31 al. 2 de la loi cantonale sur l'action sociale (LASV/VD), était censée correspondre à celle, identique, connue par le droit fédéral. En outre, à l'instar de ce qui devait prévaloir au niveau fédéral, cette nouvelle notion de droit cantonal avait pour vocation de se rapporter directement à la jurisprudence rendue par le Tribunal fédéral s'agissant de la définition et des effets du "concubinage qualifié" ou du "concubinage durable" (BGC 2006 6647 s.). Les députés cantonaux sont partis du même présupposé en commission parlementaire, ainsi qu'en plénum lors des débats parlementaires. En commission, il a été expressément mis en exergue que la notion de personnes menant de fait une vie de couple n'était pas déterminée précisément au niveau du droit fédéral, mais qu'elle résultait d'une définition et de critères fixés dans la jurisprudence (BGC 2006 6795 s.). Devant le Grand Conseil, le Conseiller d'État en charge du dossier a relevé qu'en ce qui concerne la notion de "personnes menant de fait une vie de couple" "la jurisprudence [était] déjà claire", faisant ainsi manifestement allusion à la jurisprudence fédérale relative au concubinage dit qualifié ou stable (BGC 2006 6819). 4.4.6. La jurisprudence fédérale en matière d'aide sociale, de même qu'en matière d'avances de pensions alimentaires et de subsides à l'assurance-maladie, admet depuis longtemps, à l'instar de ce qui prévaut en matière de contributions d'entretien entre époux, que, si une personne assistée vit dans une relation de concubinage stable, 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(ATF 134 I 313 consid. 5.5 p. 318; 129 I 1; 136 I 129 consid. 6.1 p. 134; 134 I 313; FamPra.ch 2004 p. 434, 2P.242/2003 consid. 2; arrêts 2P.230/2005 du 10 juillet 2006 consid. 3.3; 2P.218/2003 du 12 janvier 2004 consid. 3.2 et 2P.386/1997 du 24 août 1998). De jurisprudence constante également, le Tribunal fédéral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(cf. ATF 118 II 235 consid. 3b p. 238; plus récemment arrêt 5A_613/2010 du 3 décembre 2010 consid. 2 et les arrêts cités). Cela étant, il a été jugé arbitraire de reconnaître l'existence d'un concubinage stable entre</w:t>
      </w:r>
    </w:p>
    <w:p>
      <w:r>
        <w:t>- 13 - deux partenaires sur la seule base du fait que ceux-ci venaient d'emménager dans un même logement (arrêt 1P.184/2003 du 19 août 2003 consid. 2.3.2 et 3). Le fait qu'une personne fasse ménage commun avec son partenaire constitue un simple indice, mais non la preuve de l'existence de liens aussi étroits que ceux qui unissent des époux (cf. ATF 138 III 97 consid. 3.4.3 p. 105).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p. 161). 4.4.7. Il convient enfin de relever qu'en pratique, la Cour de droit administratif et public du Tribunal cantonal vaudois ne se cantonne en principe pas à une interprétation strictement littérale de la notion de "personnes menant de fait une vie de couple" telle qu'elle est prévue par la loi cantonale sur l'action sociale (LASV/VD) ou par le règlement cantonal sur l'octroi des prestations sociales et d'aide à la formation (RLHPS/VD). Adoptant une approche historique et systématique, elle part généralement de la prémisse selon laquelle ladite notion correspond en tous points à celle, identique, contenue par le droit fédéral et, partant, à la notion jurisprudentielle de "concubinage qualifié" ou "concubinage stable". En effet, comme le relèvent tant le recourant que l'Office cantonal, le Tribunal cantonal considère en principe que la notion de "vie de couple de fait", tel qu'elle est prévue en droit cantonal, doit viser les cas dans lesquels la cohésion préexistante au sein du couple permet d'attendre d'une personne qu'elle utilise sa fortune personnelle pour entretenir son partenaire, même si elle n'y est pas légalement tenue. Il se fonde ainsi sur l'ensemble des circonstances pour apprécier la qualité de la communauté de vie de deux personnes qui contestent constituer un concubinage stable (cf. p. ex. arrêts BO.2017.0010 du 11 juin 2018; BO.2016.0015 du 8 janvier 2018; BO.2016.0017 du 16 août 2017; BO.2016.0010 du 19 octobre 2016; PS.2015.0087 du 6 octobre 2015; PS.2015.0039 du 27 janvier 2016; PS.2012.0039 du 13 septembre 2012; PS.2008.0016 du 15 décembre 2008).</w:t>
      </w:r>
    </w:p>
    <w:p>
      <w:r>
        <w:rPr>
          <w:b/>
        </w:rPr>
        <w:t>E. 6</w:t>
      </w:r>
    </w:p>
    <w:p>
      <w:r>
        <w:t>janvier 2019, d’un changement dans sa situation, puisqu’il avait conclu</w:t>
      </w:r>
    </w:p>
    <w:p>
      <w:r>
        <w:t>- 18 - un nouveau contrat de travail dès le 1er janvier 2019. Or, ce faisant, A.________ a agi conformément à l’obligation d’informer rappelée sur le formulaire de demande de prestations cosigné en septembre 2018, dont il a manifestement compris la portée. Ce n’est finalement que lorsque l’autorité intimée a communiqué à la recourante sa décision du 20 juin 2019 supprimant son droit au subside à compter du 1er janvier 2019 que, pour la première fois, celle-ci a contesté vivre en concubinage avec A.________, ce que le couple n’avait jusqu’alors jamais remis en question. Toutefois, les éléments qui précèdent permettent de retenir, au degré de la vraisemblance prépondérante, que la relation entre la recourante et A.________ doit être qualifiée de concubinage stable. c) Partant, c’est sans violer le droit que l’autorité intimée a considéré qu’à compter du 1er août 2019, A.________ devait être intégré à l’UER de la recourante, étant rappelé que l’art 12. al. 3 let. b RLHPS ne consacre qu’une présomption réfragable, sans que l’on ne puisse en déduire, comme le soutient la recourante, qu’un ménage commun devrait être exclu sans autre examen dès l’instant où les partenaires vivraient dans le même ménage depuis moins de cinq ans.</w:t>
      </w:r>
    </w:p>
    <w:p>
      <w:r>
        <w:rPr>
          <w:b/>
        </w:rPr>
        <w:t>E. 7</w:t>
      </w:r>
    </w:p>
    <w:p>
      <w:r>
        <w:t>Il en résulte de ce qui précède qu’en tant qu’il conserve un objet, le recours doit être rejeté, et la décision sur opposition du 3 décembre 2019 confirmée, dans la mesure où elle n’a pas été modifiée par la décision du 4 juin 2020. La recourante ayant obtenu partiellement gain de cause, au vu de la reconsidération intervenue dans le délai de réponse, elle a droit à des dépens réduits à la charge de l’autorité intimée, qu’il y a lieu de fixer à 1'000 fr., TVA et débours compris.</w:t>
      </w:r>
    </w:p>
    <w:p>
      <w:r>
        <w:t>- 19 - La procédure étant gratuite (art. 4 al. 3 TFJDA [tarif du 28 avril 2015 des frais judiciaires et des dépens en matière administrative ; BLV 173.36.5.1]),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