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ZL17.028512 vom 10. Januar 2018</w:t>
      </w:r>
    </w:p>
    <w:p>
      <w:r>
        <w:t>VD Tribunal cantonal, 2018-01-10, FR</w:t>
      </w:r>
    </w:p>
    <w:p>
      <w:r>
        <w:rPr>
          <w:b/>
        </w:rPr>
        <w:t xml:space="preserve">Quelle: </w:t>
      </w:r>
      <w:r>
        <w:t>https://mcp.opencaselaw.ch/entscheid/vd_gerichte_ZL17.028512</w:t>
      </w:r>
    </w:p>
    <w:p>
      <w:r>
        <w:t>FR: VD_GERICHTE ZL17.028512 du 10 janvier 2018</w:t>
      </w:r>
    </w:p>
    <w:p>
      <w:r>
        <w:t>IT: VD_GERICHTE ZL17.028512 del 10 gennaio 2018</w:t>
      </w:r>
    </w:p>
    <w:p>
      <w:pPr>
        <w:pStyle w:val="Heading2"/>
      </w:pPr>
      <w:r>
        <w:t>Erwägungen</w:t>
      </w:r>
    </w:p>
    <w:p>
      <w:r>
        <w:rPr>
          <w:b/>
        </w:rPr>
        <w:t>E. 2</w:t>
      </w:r>
    </w:p>
    <w:p>
      <w:r>
        <w:t>Annuler la décision sur opposition rendue par l’OVAM le 29 mai 2017 et le prononcé de l’OVAM du 11 mai 2017 ainsi que sa décision du 5 mai 2017.</w:t>
      </w:r>
    </w:p>
    <w:p>
      <w:r>
        <w:rPr>
          <w:b/>
        </w:rPr>
        <w:t>E. 3</w:t>
      </w:r>
    </w:p>
    <w:p>
      <w:r>
        <w:t>Ordonner à l’OVAM d’établir un nouveau prononcé fixant les subsides mensuels de A.B.________ et B.B.________ à CHF 278.- chacun dès le 1er juin 2017 jusqu’à nouvel avis.</w:t>
      </w:r>
    </w:p>
    <w:p>
      <w:r>
        <w:rPr>
          <w:b/>
        </w:rPr>
        <w:t>E. 4</w:t>
      </w:r>
    </w:p>
    <w:p>
      <w:r>
        <w:t>Ordonner à l’OVAM de verser CHF 343.- à N.________ Assurance Maladie à titre de subside complémentaire en faveur de A.B.________ et CHF 343.- à Z.________ Assurances à titre de subside complémentaire en faveur de B.B.________ […].</w:t>
      </w:r>
    </w:p>
    <w:p>
      <w:r>
        <w:t>- 3 -</w:t>
      </w:r>
    </w:p>
    <w:p>
      <w:r>
        <w:rPr>
          <w:b/>
        </w:rPr>
        <w:t>E. 5</w:t>
      </w:r>
    </w:p>
    <w:p>
      <w:r>
        <w:t>a) Il résulte de ce qui précède que le recours, mal fondé, doit être rejeté dans la mesure de sa recevabilité. b) Le présent arrêt est rendu sans frais judiciaires, ni dépens (art. 91 et 99 LPA-VD). Par ces motifs, la juge unique p r o n o n c e : I. Le recours est rejeté dans la mesure où il est recevable. II. La décision sur opposition rendue le 29 mai 2017 par l'Office vaudois de l'assurance-maladie est confirmée. III. Il n’est pas perçu de frais judiciaires, ni alloué de dépens. La juge unique : La greffière : Du L'arrêt qui précède est notifié à : - A.B.________, - Office vaudois de l’assurance-maladie,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