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ZK23.022752 vom 19. Oktober 2023</w:t>
      </w:r>
    </w:p>
    <w:p>
      <w:r>
        <w:t>VD Tribunal cantonal, 2023-10-19, FR</w:t>
      </w:r>
    </w:p>
    <w:p>
      <w:r>
        <w:rPr>
          <w:b/>
        </w:rPr>
        <w:t xml:space="preserve">Quelle: </w:t>
      </w:r>
      <w:r>
        <w:t>https://mcp.opencaselaw.ch/entscheid/vd_gerichte_ZK23.022752</w:t>
      </w:r>
    </w:p>
    <w:p>
      <w:r>
        <w:t>FR: VD_GERICHTE ZK23.022752 du 19 octobre 2023</w:t>
      </w:r>
    </w:p>
    <w:p>
      <w:r>
        <w:t>IT: VD_GERICHTE ZK23.022752 del 19 ottobre 2023</w:t>
      </w:r>
    </w:p>
    <w:p>
      <w:pPr>
        <w:pStyle w:val="Heading2"/>
      </w:pPr>
      <w:r>
        <w:t>Erwägungen</w:t>
      </w:r>
    </w:p>
    <w:p>
      <w:r>
        <w:rPr>
          <w:b/>
        </w:rPr>
        <w:t>E. 1</w:t>
      </w:r>
    </w:p>
    <w:p>
      <w:r>
        <w:t>U.________, à [...],</w:t>
      </w:r>
    </w:p>
    <w:p>
      <w:r>
        <w:rPr>
          <w:b/>
        </w:rPr>
        <w:t>E. 2</w:t>
      </w:r>
    </w:p>
    <w:p>
      <w:r>
        <w:t>Y.________, à [...],</w:t>
      </w:r>
    </w:p>
    <w:p>
      <w:r>
        <w:rPr>
          <w:b/>
        </w:rPr>
        <w:t>E. 3</w:t>
      </w:r>
    </w:p>
    <w:p>
      <w:r>
        <w:t>I.________, à [...],</w:t>
      </w:r>
    </w:p>
    <w:p>
      <w:r>
        <w:rPr>
          <w:b/>
        </w:rPr>
        <w:t>E. 4</w:t>
      </w:r>
    </w:p>
    <w:p>
      <w:r>
        <w:t>Q.________, à [...],</w:t>
      </w:r>
    </w:p>
    <w:p>
      <w:r>
        <w:rPr>
          <w:b/>
        </w:rPr>
        <w:t>E. 5</w:t>
      </w:r>
    </w:p>
    <w:p>
      <w:r>
        <w:t>F.________, à [...],</w:t>
      </w:r>
    </w:p>
    <w:p>
      <w:r>
        <w:rPr>
          <w:b/>
        </w:rPr>
        <w:t>E. 6</w:t>
      </w:r>
    </w:p>
    <w:p>
      <w:r>
        <w:t>E.________, à [...],</w:t>
      </w:r>
    </w:p>
    <w:p>
      <w:r>
        <w:rPr>
          <w:b/>
        </w:rPr>
        <w:t>E. 7</w:t>
      </w:r>
    </w:p>
    <w:p>
      <w:r>
        <w:t>S.________, à [...],</w:t>
      </w:r>
    </w:p>
    <w:p>
      <w:r>
        <w:rPr>
          <w:b/>
        </w:rPr>
        <w:t>E. 8</w:t>
      </w:r>
    </w:p>
    <w:p>
      <w:r>
        <w:t>J.________, à [...],</w:t>
      </w:r>
    </w:p>
    <w:p>
      <w:r>
        <w:rPr>
          <w:b/>
        </w:rPr>
        <w:t>E. 9</w:t>
      </w:r>
    </w:p>
    <w:p>
      <w:r>
        <w:t>X.________, à [...],</w:t>
      </w:r>
    </w:p>
    <w:p>
      <w:r>
        <w:rPr>
          <w:b/>
        </w:rPr>
        <w:t>E. 10</w:t>
      </w:r>
    </w:p>
    <w:p>
      <w:r>
        <w:t>L.________, à [...],</w:t>
      </w:r>
    </w:p>
    <w:p>
      <w:r>
        <w:rPr>
          <w:b/>
        </w:rPr>
        <w:t>E. 11</w:t>
      </w:r>
    </w:p>
    <w:p>
      <w:r>
        <w:t>B.________, à [...],</w:t>
      </w:r>
    </w:p>
    <w:p>
      <w:r>
        <w:rPr>
          <w:b/>
        </w:rPr>
        <w:t>E. 12</w:t>
      </w:r>
    </w:p>
    <w:p>
      <w:r>
        <w:t>G.________, à [...],</w:t>
      </w:r>
    </w:p>
    <w:p>
      <w:r>
        <w:rPr>
          <w:b/>
        </w:rPr>
        <w:t>E. 13</w:t>
      </w:r>
    </w:p>
    <w:p>
      <w:r>
        <w:t>N.________, à [...],</w:t>
      </w:r>
    </w:p>
    <w:p>
      <w:r>
        <w:rPr>
          <w:b/>
        </w:rPr>
        <w:t>E. 14</w:t>
      </w:r>
    </w:p>
    <w:p>
      <w:r>
        <w:t>T.________, à [...],</w:t>
      </w:r>
    </w:p>
    <w:p>
      <w:r>
        <w:rPr>
          <w:b/>
        </w:rPr>
        <w:t>E. 15</w:t>
      </w:r>
    </w:p>
    <w:p>
      <w:r>
        <w:t>M.________, à [...],</w:t>
      </w:r>
    </w:p>
    <w:p>
      <w:r>
        <w:rPr>
          <w:b/>
        </w:rPr>
        <w:t>E. 16</w:t>
      </w:r>
    </w:p>
    <w:p>
      <w:r>
        <w:t>C.________, à [...], demanderesses, toutes représentées par tarifsuisse SA, à Soleure, agissant par Mes Valentin Schumacher et Franziska Waser, avocats à Fribourg, et R.________, à [...], défendeur, représenté par Me Nicolas Bruder, avocat à Lausanne. _______________ 402</w:t>
      </w:r>
    </w:p>
    <w:p>
      <w:r>
        <w:t>- 2 - Art. 94 al. 1 let. c LPA-VD C o n s i d é r a n t e n f a i t e n d r o i t : que par acte du 25 mai 2023, U.________ et diverses autres caisses d’assurance-maladie (ci-après : les demanderesses), toutes représentées par tarifsuisse SA, ont ouvert une action devant le Tribunal arbitral des assurances contre R.________ (ci-après : le défendeur) tendant à la restitution de toutes les prestations effectuées en 2021 par la Dre W.________ et le Dr O.________ facturées à charge de l’assurance obligatoire des soins sous le numéro RCC du défendeur, pour un montant s’élevant au moins à 106’249 fr., sous suite de frais et dépens, qu’à la requête des parties, le Président du Tribunal arbitral a suspendu la procédure le 16 août 2023 en vue de permettre les discussions transactionnelles annoncées par les parties, que par courrier du 11 octobre 2023, les demanderesses ont fait savoir que la conciliation par-devant la Commission paritaire cantonale avait permis d’aboutir à une transaction et ont prié le Tribunal de rayer la cause du rôle, qu'il convient de constater que la transaction extra-judiciaire conclue par les parties vide le présent litige de son objet, qu’il se justifie dès lors de rayer la cause du rôle, ce qui relève de la compétence d'un juge unique (art. 94 al. 1 let. c LPA-VD [loi cantonale vaudoise du 28 octobre 2008 sur la procédure administrative ; BLV 173.36], par renvoi des art. 109 et 116 LPA-VD), qu’il n’y a pas lieu de percevoir de frais judiciaires ni d’allouer de dépens.</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