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ZI20.048160 vom 5. Mai 2021</w:t>
      </w:r>
    </w:p>
    <w:p>
      <w:r>
        <w:t>VD Tribunal cantonal, 2021-05-05, FR</w:t>
      </w:r>
    </w:p>
    <w:p>
      <w:r>
        <w:rPr>
          <w:b/>
        </w:rPr>
        <w:t xml:space="preserve">Quelle: </w:t>
      </w:r>
      <w:r>
        <w:t>https://mcp.opencaselaw.ch/entscheid/vd_gerichte_ZI20.048160</w:t>
      </w:r>
    </w:p>
    <w:p>
      <w:r>
        <w:t>FR: VD_GERICHTE ZI20.048160 du 5 mai 2021</w:t>
      </w:r>
    </w:p>
    <w:p>
      <w:r>
        <w:t>IT: VD_GERICHTE ZI20.048160 del 5 maggio 2021</w:t>
      </w:r>
    </w:p>
    <w:p>
      <w:pPr>
        <w:pStyle w:val="Heading2"/>
      </w:pPr>
      <w:r>
        <w:t>Erwägungen</w:t>
      </w:r>
    </w:p>
    <w:p>
      <w:r>
        <w:rPr>
          <w:b/>
        </w:rPr>
        <w:t>E. 3</w:t>
      </w:r>
    </w:p>
    <w:p>
      <w:r>
        <w:t>décembre 2020 par S.________ est irrecevable, que, compte tenu de ce qui précède, il convient de statuer sans frais ni dépens, et conformément à la procédure simplifiée prévue par l’art. 82 LPA-VD, applicable par renvoi de l’art. 109 al. 1 LPA-VD. Par ces motifs, le juge unique p r o n o n c e : I. La demande est irrecevable. II. Il n’est pas perçu de frais, ni alloué de dépens. Le juge unique : Le greffier :</w:t>
      </w:r>
    </w:p>
    <w:p>
      <w:r>
        <w:t>- 5 - Du Le jugement qui précède est notifié à : - S.________, - J.________, - Office Fédéral des Assurances Sociales (OFAS),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