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ZI20.043172 vom 22. März 2021</w:t>
      </w:r>
    </w:p>
    <w:p>
      <w:r>
        <w:t>VD Tribunal cantonal, 2021-03-22, FR</w:t>
      </w:r>
    </w:p>
    <w:p>
      <w:r>
        <w:rPr>
          <w:b/>
        </w:rPr>
        <w:t xml:space="preserve">Quelle: </w:t>
      </w:r>
      <w:r>
        <w:t>https://mcp.opencaselaw.ch/entscheid/vd_gerichte_ZI20.043172</w:t>
      </w:r>
    </w:p>
    <w:p>
      <w:r>
        <w:t>FR: VD_GERICHTE ZI20.043172 du 22 mars 2021</w:t>
      </w:r>
    </w:p>
    <w:p>
      <w:r>
        <w:t>IT: VD_GERICHTE ZI20.043172 del 22 marzo 2021</w:t>
      </w:r>
    </w:p>
    <w:p>
      <w:pPr>
        <w:pStyle w:val="Heading2"/>
      </w:pPr>
      <w:r>
        <w:t>Volltext</w:t>
      </w:r>
    </w:p>
    <w:p>
      <w:r>
        <w:t>10 TRIBUNAL CANTONAL PP 23/20 - 9/2021 ZI20.043172 CO UR DE S ASSURANCES S OCIALES _____________________________________________ Jugement du 22 mars 2021 __________________ Composition : Mme BERBERAT, juge unique Greffière : Mme Chapuisat ***** Cause pendante entre : Q.________, à [...], demanderesse, et S.________, à [...], défenderesse, _______________ Art. 66 et 73 LPP 407</w:t>
      </w:r>
    </w:p>
    <w:p>
      <w:r>
        <w:t>- 2 - E n f a i t : A. a) La société S.________ Sàrl (ci-après : la société ou la défenderesse), a été inscrite au Registre du commerce du canton de Vaud le 7 août 2006. Par contrat d’adhésion n° [...], la société a été affiliée auprès de la Fondation Q.________ (ci-après : la Fondation ou la demanderesse) en matière de prévoyance professionnelle obligatoire pour ses employés, avec effet dès le 1er janvier 2011. Conformément au contrat d’adhésion, la Fondation a notamment édicté un règlement des frais de gestion. b) Dès le courant de l’année 2017, la société n’a pas entièrement réglé les décomptes de cotisations que la Fondation lui a adressés. Le 11 décembre 2017, la Fondation a établi une facture d’un montant de 8'683 fr. 30 correspondant à un acompte de primes au 1er janvier 2018. Cette somme n’a pas été honorée par la société. Par sommation du 15 février 2019, la Fondation a réclamé à la société le solde des cotisations dues au 31 décembre 2018 et des frais de mise en demeure. Le décompte annexé faisait état d’un montant de 12'542 fr. 45, y compris les frais de sommation par 100 francs, payable d’ici au 1er mars 2019. Une deuxième sommation a été envoyée à la société le 15 mars 2019 pour un montant de 12'642 fr. 45, y compris les frais de sommation par 100 fr. auquel s’ajoutait un montant de 300 fr. correspondant à l’information au comité. Une troisième sommation a été envoyée à la société le 15 avril 2019 pour un montant de 13'042 fr. 45, y compris les frais de sommation par 100 fr., le délai de paiement étant fixé au 2 mai 2019. A défaut, la</w:t>
      </w:r>
    </w:p>
    <w:p>
      <w:r>
        <w:t>- 3 - Fondation se réservait le droit de résilier le contrat d’adhésion avec effet au 30 juin 2019. Le 14 mai 2019, la Fondation a résilié le contrat avec effet au 30 juin 2019 du fait des montants impayés. Une facture n° [...] d’un montant de 13'901 fr. 90 a été adressée à la société le 24 septembre 2019 concernant l’état du compte à la date précitée notamment pour 2019. Une facture n° [...] d’un montant de 391 fr. a été adressée à la société le 9 octobre 2019 concernant essentiellement des contributions dues pour 2017. Une facture n° [...] d’un montant de 6'951 fr. 50 a été adressée à la société le 17 octobre 2019 concernant des prestations dues pour 2019 et rappelant que le montant total déjà exigible était de 13'271 fr. 15, auquel s’ajoutait un montant pas encore exigible de 5'582 fr. 20, soit un total de 18'853 fr. 35. Un décompte final, tenant compte des déclarations de la Caisse AVS, a été établi le 17 octobre 2019 par la Fondation concernant le solde des primes en sa faveur, pour un montant total de 19'935 fr., y compris les frais de résiliation par 500 fr., les frais de sommation par 600 fr. et les intérêts au 17 octobre 2019 par 581 fr. 65. Un délai au 14 novembre 2019 était imparti à la société pour verser le montant précité. A défaut, la Fondation serait dans l’obligation d’engager sans retard des poursuites pour en obtenir le paiement. Faute de paiement dans le délai imparti, la Fondation a introduit une procédure de recouvrement auprès de l’Office des poursuites du district de [...]. Celui-ci a établi un commandement de payer n° [...] portant sur les sommes de 19'353 fr. 35 avec intérêts à 5 % dès le 1er janvier 2020 pour les « primes LPP prestation de libre passage suite à la résiliation du 30.06.2019 », de 727 fr. 15 à titre d’intérêts du 1er janvier au</w:t>
      </w:r>
    </w:p>
    <w:p>
      <w:r>
        <w:t>- 4 - 31 décembre 2019, et de 300 fr. à titre de frais de poursuite. Les frais du commandement de payer se montaient à 103 fr. 30. Le commandement de payer a été notifié le 14 janvier 2020 à la société, laquelle y a formé opposition totale. B. Par demande déposée le 3 novembre 2020, la Fondation a saisi la Cour des assurances sociales du Tribunal cantonal. Elle a conclu à ce que la défenderesse soit condamnée à lui payer la somme de 19'353 fr. 35 avec intérêts à 5 % dès le 1er janvier 2020, ainsi que les intérêts par 727 fr. 15 au 31 décembre 2019 et les frais d’encaissement contractuels selon le règlement des coûts. La Fondation a également requis la mainlevée de l’opposition formée à l’encontre du commandement de payer n° [...]. Elle a produit un extrait du compte « contrat » de la défenderesse correspondant à la période du 1er janvier 2017 au 24 février 2020. Dans sa réponse du 5 décembre 2020, la défenderesse a précisé qu’elle avait cessé l’exploitation de la boutique « [...]» au 31 décembre 2019 et que depuis la date précitée elle avait cessé toute activité et n’avait plus d’employés. La défenderesse ne contestait pas les montants à payer pour 2018, mais demandait un nouveau calcul pour l’année 2019 et transmettait à cet effet un décompte final de la déclaration AVS 2019 pour ses deux employées. Par réplique du 29 janvier 2021, la demanderesse a précisé qu’elle-même avait reçu en date du 9 décembre 2020 la déclaration AVS de la Caisse AVS compétente l’informant de l’absence de salaires déclarés dès le 1er avril 2019. Dès lors, la demanderesse modifiait la conclusion I de sa demande et concluait à ce que la « défenderesse soit obligée de verser à la demanderesse la somme de CHF 13'995 fr. 95 plus intérêt de 5% à compter du 01.01.2020 ainsi que les intérêts de CHF 727.15 au 31.12.2019 et les frais d’encaissement contractuels selon le règlement des coûts ». Pour le surplus, elle a détaillé la créance exigée de la manière suivante :</w:t>
      </w:r>
    </w:p>
    <w:p>
      <w:r>
        <w:t>- 5 - Décompte 2020 CHF Report de solde au 31.12.2019 19'353.35 Frais de recouvrement juridique au 09.01.2020 300.00 Frais de procédure au 12.02.2020 103.30 Péréquation de l’âge -372.15 Intérêts débiteurs au 31.12.2020 251.40 Solde du compte de primes en notre faveur au 19'635.90 01.01.2021 Décompte 2021 CHF Report de solde au 01.01.2021 19'635.90 Mutation/annulation Arniaud/Bendid 5'939.40 Solde du compte de primes en notre faveur 13'696.50 Intérêts débiteurs 727.15 La défenderesse ne s’est pas déterminée plus avant.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b) Vu la valeur litigieuse inférieure à 30’000 fr., la cause relève de la compétence du juge unique (art. 94 al. 1 let. a LPA-VD).</w:t>
      </w:r>
    </w:p>
    <w:p>
      <w:r>
        <w:t>- 6 - 2. Le litige porte sur le paiement du solde des primes dues par la défenderesse pour les années 2018 à 2019, intérêts et frais administratifs en sus, ainsi que sur la levée de l'opposition formée à l'encontre du commandement de payer n° [...] de l'Office des poursuites du district de [...].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œuvre le financement et les contributions, pour lesquelles la loi ne prévoit que des indications sommaires (cf. Thomas Gächter/Maya Geckeler Hunziker, in : Jacques- 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(cf. Gächter/Geckeler Hunziker, op. cit., n° 10 ad art. 50 LPP, p. 736).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w:t>
      </w:r>
    </w:p>
    <w:p>
      <w:r>
        <w:t>- 7 - l’institution de prévoyance sa contribution ainsi que les cotisations des salariés au plus tard à la fin du premier mois suivant l’année civile ou l’année d’assurance pour laquelle les cotisations sont dues (al. 4). b) En l’espèce, les règles relatives au paiement des contributions ordinaires découlent de l’art. 10 du contrat d’adhésion n° [...], aux termes duquel les cotisations sont exigibles en début de chaque année d'assurance (1er janvier). En cas de mutations intervenant en cours d'année, par exemple nouvelles entrées, les cotisations sont exigibles à la date d'entrée en vigueur correspondante. L'employeur s'engage à payer les cotisations dans les délais et, dans la mesure où il présente un solde en faveur de la Fondation, à égaliser le compte de cotisations. Outre les cotisations pour constitution de l'avoir de vieillesse et pour l'assurance risques, les contributions ordinaires comprennent les frais d’exécution ordinaires, les frais accessoires LPP, les cotisations de solidarité pour le financement du taux de conversion LPP (risque de longévité) et les éventuelles contributions d'assainissement. En contrepartie, la demanderesse s'engage, conformément au chiffre 9 du contrat d'adhésion, à verser les prestations de prévoyance aux employés assurés, le type et l'étendue des prestations de prévoyance fournis par la Fondation sont décrits dans le règlement de prévoyance. L'art. 11 du contrat d'adhésion régit en outre l'obligation de l'employeur en matière de paiements extraordinaires. Aux termes de l'art. 12 du contrat d'adhésion, en cas de retard dans le paiement, l'employeur est mis en demeure pour tous les arriérés de contributions et créances selon les art.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- 8 -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Par ailleurs, la procédure est régie par le principe inquisitoire (cf. art. 73 al. 2 LPP), selon lequel les faits pertinents de la cause doivent être constatés d'office par le juge. Ce principe n’est toutefois pas absolu et sa portée est restreinte par le devoir des parties de collaborer à l'instruction de l'affaire (ATF 130 I 180 consid. 3.2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5. a) En l’espèce, le personnel de la société S.________ Sàrl a été assuré auprès de la demanderesse avec effet au 1er janvier 2011, conformément au contrat d’affiliation n° [...] signé par les parties. Ce contrat n’est pas remis en cause dans la présente procédure, pas plus que le devoir de la défenderesse de verser les cotisations dues en vertu de l’art. 66 al. 2 LPP. Il n’est par ailleurs pas contesté que, à la suite de la lettre de résiliation du 14 mai 2019, le rapport d’affiliation a pris fin au 30 juin 2019. En l’espèce, la demanderesse réclame à la défenderesse un montant correspondant à des primes impayées, frais et intérêts en sus. Elle fonde sa réclamation, notamment, sur des décomptes de primes afférents aux années 2017 à 2019, comprenant des soldes débiteurs reportés d’année en année, ainsi que sur des extraits du compte courant établis par ses soins et ses différents courriers de sommation.</w:t>
      </w:r>
    </w:p>
    <w:p>
      <w:r>
        <w:t>- 9 - b) S’agissant du montant des contributions, il résulte des pièces produites devant la Cour de céans que, conformément aux dispositions légales et contractuelles, la demanderesse a régulièrement établi des décomptes de primes, frais et éventuels intérêts, en tenant compte de la masse salariale déclarée par la société. La défenderesse a contesté au stade de la réponse la masse salariale finalement retenue pour 2019 et par conséquent le décompte final établi par la demanderesse le 17 octobre 2019. Cette dernière a établi un nouveau décompte et a retenu un montant de 5'939 fr. 40 en faveur de la défenderesse et a fixé le montant exigible à 14'423 fr. 65. Dans le cadre de sa réplique, la demanderesse a finalement retenu un montant de 13'696 fr. 50, montant qui n’est toutefois pas identique à la conclusion I modifiée qui est de 13'995 fr. 95. On ajoutera par ailleurs que suite au dépôt de la réplique et des pièces produites par la demanderesse, la défenderesse a renoncé à toute détermination à cet égard, bien que dûment interpellée par la juge instructrice. Dès lors, au vu du dernier décompte établi par la Fondation, on peut déduire que la défenderesse doit effectivement à la demanderesse un solde impayé de contributions, frais et intérêts. Faute de toute détermination ou grief de la défenderesse en lien avec la demande, puis la réplique de la Fondation, il convient de retenir que la demanderesse a rendu vraisemblable l’existence même de sa créance. c) Compte tenu de l’examen des documents figurant au dossier, la plupart de ces montants doivent être confirmés, en particulier s’agissant des arriérés de cotisations et de contributions. En outre, les frais de mise en demeure à hauteur de 600 fr. (6 x 100 fr.) et ceux de 600 fr. (2 x 300 fr.) réclamés au titre de frais liés aux opérations de sommation sont prévus par le règlement des coûts (cf. règlement des coûts [consultable à l’adresse suivante : https://www.vita.ch/fr/a-propos-de- vita/telechargements], ch. 2), de sorte qu’il y a également lieu de les</w:t>
      </w:r>
    </w:p>
    <w:p>
      <w:r>
        <w:t>- 10 - admettre. Il en va de même du montant de 500 fr. lié à la résiliation du contrat (cf. règlement des coûts, ch. 3). En revanche, s’agissant du montant de 13'995 fr. 95 finalement retenu par la demanderesse dans le cadre de sa réplique, il sied de constater qu’il diffère du montant de 13'696 fr. 50 tel qu’il ressort du décompte 2021 et du montant de 14'423 fr. 65 exigible selon le décompte du 6 janvier 2021 adressé directement à la défenderesse. Faute de toute explication concernant ces différences, alors que l’on aurait pu attendre de la demanderesse qu’elle explicite mieux sa créance, on se référera au chiffre mentionné dans le décompte 2021 (annexe produite dans le cadre de la réplique, p. 4/4) soit 13'696 fr. 50. Par ailleurs, dès lors que l’émolument de poursuite avancé par le créancier soit 103 fr. 30 suit le sort de la poursuite y relative (art. 68 LP [loi fédérale du 11 avril 1889 sur la poursuite pour dettes et la faillite ; RS 281.1]), il y a lieu de déduire ce montant de la somme réclamée dans la présente procédure. Il en va de même des frais de recouvrement juridique du 9 janvier 2020 par 300 fr., tel que cela ressort du commandement de payer. Le solde de 13'293 fr. 20 demandé par la Fondation comprend des intérêts débiteurs par 251 fr. 40 pour l’année 2020 (cf. décompte 2020), alors que la Fondation réclame le paiement d’un intérêt à 5% l’an à compter du 1er janvier 2020. Ces intérêts doivent dès lors être déduits du montant, ce qui fait un total de 13'041 fr. 80. Le montant des intérêts débiteurs au 31 décembre 2019, soit 727 fr. 15 n’a à juste titre pas été inclus dans le montant du capital soumis à des intérêts moratoires. La Fondation réclame un intérêt de 5% dès le 1er janvier 2020, conclusion qu’elle a réitéré au stade de sa réplique. La dernière sommation adressée à la société, le 17 octobre 2019, lui impartissait un délai au 14 novembre 2019 pour s’acquitter du paiement des sommes dues. La défenderesse s’est trouvée en demeure dès l’expiration de ce délai, soit à compter du 15 novembre 2019. Dès lors, l’intérêt moratoire à compter du 1er janvier 2020 invoqué dans la demande du 3 novembre 2020 ne paraît pas critiquable au regard des circonstances du cas</w:t>
      </w:r>
    </w:p>
    <w:p>
      <w:r>
        <w:t>- 11 - particulier, la défenderesse étant en effet en demeure à cette date pour le montant avant modification de 19'353 fr. 35. Elle n’a, du reste, élevé aucune contestation à ce propos. Partant, la date du 1er janvier 2020 peut être retenue en tant que dies a quo de l’intérêt moratoire à 5 % l’an appliqué au montant finalement retenu de 13'041 fr. 80. Ainsi, la défenderesse doit payer à la Fondation la somme de 13'041 fr. 80 avec intérêts à 5 % l’an dès le 1er janvier 2020. Elle est également redevable des intérêts au 31 décembre 2019, soit 727 fr. 15. d) La Fondation réclame encore le paiement de 300 fr. en lien avec les frais de réquisition de poursuite. Ceci est prévu par le chiffre 2.2 du règlement des coûts, de sorte que ce montant doit être admis. 6. Il reste à examiner la conclusion tendant à obtenir la mainlevée de l’opposition formée à l’encontre du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w:t>
      </w:r>
    </w:p>
    <w:p>
      <w:r>
        <w:t>- 12 - b) En l'espèce, le commandement de payer dans la poursuite n° [...] a été notifié par l’Office des poursuites du district de [...] à la défenderesse le 14 janvier 2020. Le délai légal pour requérir la continuation de la poursuite n'était pas périmé au moment de l'introduction de la présente procédure, soit le 3 novembre 2020. Il convient dès lors de prononcer la mainlevée définitive de l’opposition formée par la défenderesse au commandement de payer précité à hauteur des montants décrits au considérant 5. 7. En définitive, il y a lieu d’admettre partiellement les conclusions de la demanderesse, en ce sens que la défenderesse lui doit immédiatement paiement des montants de 13'041 fr. 80 avec intérêts à 5 % l’an dès le 1er janvier 2020, de 727 fr. 15 d’intérêts débiteurs et de 300 fr. à titre d’indemnité de réquisition de poursuite. L’opposition totale de la défenderesse au commandement de payer dans la poursuite n° [...] doit par ailleurs être levée et la mainlevée définitive être prononcée dans la mesure précitée. 8. a) La procédure est gratuite (cf. art. 73 al. 2 LPP), de sorte qu’il n’y a pas lieu de percevoir de frais judiciaires. b)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Par ces motifs, la juge unique p r o n o n c e : I. La demande est partiellement admise en ce sens que la société S.________ Sàrl doit immédiat paiement à la Q.________ des montants de 13'041 fr. 80 (treize mille quarante-un francs</w:t>
      </w:r>
    </w:p>
    <w:p>
      <w:r>
        <w:t>- 13 - et huitante centimes) avec intérêts à 5 % l’an dès le 1er janvier 2020, de 727 fr. 15 (sept cents vingt-sept francs et quinze centimes) et de 300 fr. (trois cents francs). II. L’opposition formée par la société S.________ Sàrl au commandement de payer dans la poursuite n° [...] notifié par l’Office des poursuites du district de [...] est définitivement levée à concurrence des montants de 13'041 fr. 80 (treize mille quarante-un francs et huitante centimes) avec intérêt à 5 % l’an dès le 1er janvier 2020, de 727 fr. 15 (sept cents vingt- sept francs et quinze centimes) et de 300 fr. (trois cents francs). III. Il n’est pas perçu de frais de justice, ni alloué de dépens. La juge unique : La greffière : Du Le jugement qui précède est notifié à : - Q.________, - [...] (pour S.________ Sàrl), - Office fédéral des assurances sociales, par l'envoi de photocopies.</w:t>
      </w:r>
    </w:p>
    <w:p>
      <w:r>
        <w:t>- 14 -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