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ZI19.034785 vom 29. Oktober 2019</w:t>
      </w:r>
    </w:p>
    <w:p>
      <w:r>
        <w:t>VD Tribunal cantonal, 2019-10-29, FR</w:t>
      </w:r>
    </w:p>
    <w:p>
      <w:r>
        <w:rPr>
          <w:b/>
        </w:rPr>
        <w:t xml:space="preserve">Quelle: </w:t>
      </w:r>
      <w:r>
        <w:t>https://mcp.opencaselaw.ch/entscheid/vd_gerichte_ZI19.034785</w:t>
      </w:r>
    </w:p>
    <w:p>
      <w:r>
        <w:t>FR: VD_GERICHTE ZI19.034785 du 29 octobre 2019</w:t>
      </w:r>
    </w:p>
    <w:p>
      <w:r>
        <w:t>IT: VD_GERICHTE ZI19.034785 del 29 ottobre 2019</w:t>
      </w:r>
    </w:p>
    <w:p>
      <w:pPr>
        <w:pStyle w:val="Heading2"/>
      </w:pPr>
      <w:r>
        <w:t>Volltext</w:t>
      </w:r>
    </w:p>
    <w:p>
      <w:r>
        <w:t>TRIBUNAL CANTONAL PP 22/19 - 35/2019 ZI19.034785 CO UR DE S ASSURANCES S OCIALES _____________________________________________ Jugement du 29 octobre 2019 __________________ Composition : Mme BERBERAT, juge unique Greffier : M. Favez ***** Cause pendante entre : A.________, à [...], demanderesse, représentée par l’Office des curatelles et tutelles professionnelles, agissant par Me Jean-Michel Duc, avocat à Lausanne, et FONDATION B.________, Agence [...], à [...], défenderesse. _______________ Art. 91, 94 al. 1 let. c et 99 LPA-VD 407</w:t>
      </w:r>
    </w:p>
    <w:p>
      <w:r>
        <w:t>- 2 - E n f a i t e t e n d r o i t : Vu la demande datée du 2 août 2019 et déposée le 5 août 2019 par A.________ (ci-après : la demanderesse), par son conseil Me Jean- Michel Duc, dirigée contre la Fondation B.________ (ci-après : la défenderesse) devant la Cour des assurances sociales du Tribunal cantonal vaudois et portant les conclusions suivantes : « I. Admettre la demande ; II. Ordonner à la Fondation B.________ de reprendre l’instruction du cas pour déterminer l’étendue des prestations de l’assurance- invalidité à verser à A.________ ; III. Le tout sous suite de frais et dépens. » vu la réponse du 2 octobre 2019 de la défenderesse, laquelle a indiqué que « conformément à la requête de Maître Jean-Michel Duc, nous allons accorder la prise en charge des prestations préalab[l]es en faveur de A.________ », vu l’écriture du 22 octobre 2019 de la demanderesse qui constate que la défenderesse a accepté la prise en charge des prestations en sa faveur, si bien que sa demande du 2 août 2019 est devenue sans objet et sollicite une indemnité de dépens dès lors que le comportement de la défenderesse a rendu nécessaire le dépôt du mémoire ; vu les pièces du dossier ; attendu que chaque canton désigne un tribunal qui connaît, en dernière instance cantonale, des contestations opposant institutions de prévoyance, employeurs et ayants droit (art. 73 al. 1 LPP [loi fédérale du 25 juin 1982 sur la prévoyance professionnelle, vieillesse, survivants et invalidité ; RS 831.40]), que ce tribunal est, dans le canton de Vaud, la Cour des assurances sociales du Tribunal cantonal (art. 2 al. 1 let. c et 93 let. c LPA-</w:t>
      </w:r>
    </w:p>
    <w:p>
      <w:r>
        <w:t>- 3 - VD [loi vaudoise du 28 octobre 2008 sur la procédure administrative ; BLV 173.36]) ; attendu qu’en l’occurrence, il convient de prendre acte que la défenderesse a acquiescé immédiatement à la demande introduite par A.________, que la demanderesse obtenant ainsi satisfaction, la demande devient sans objet, qu’il se justifie dès lors de rayer la cause du rôle, compétence que l’art. 94 al. 1 let. c LPA-VD attribue à un membre de la Cour des assurances sociales du Tribunal cantonal, statuant en tant que juge unique ; attendu que l’autorité statue sur les frais et dépens (art. 91 par renvoi de l’art. 99 LPA-VD), que les frais et dépens sont supportés en premier lieu par la partie qui a provoqué la procédure devenue sans objet ou chez qui sont intervenues les causes qui ont conduit à ce que cette procédure devienne sans objet (ATF 125 V 373 ; 118 la 488 consid. 4a), qu’en l’espèce, c’est la réponse du 2 octobre 2019 de la défenderesse qui a accepté la prise en charge des prestations de la demanderesse suivant ainsi l’argumentation de cette dernière, qui a mis fin au litige, rendant la demande de l’intéressée sans objet, que dans ce contexte, il convient de fixer l’indemnité de dépens à 800 fr. débours et TVA compris (art. 10 et 11 TFJDA [tarif du 28 avril 2015 des frais judiciaires et des dépens en matière administrative ; BLV 173.36.5.1]), au titre de participation aux honoraires de l’avocat, et de la mettre à la charge de la défenderesse (art. 55 LPA-VD, applicable par analogie en vertu de l’art. 109 al. 1 LPA-VD),</w:t>
      </w:r>
    </w:p>
    <w:p>
      <w:r>
        <w:t>- 4 - qu’il n’y a pas lieu de percevoir des frais de justice, la procédure étant gratuite (cf. art. 73 al. 2 LPP). Par ces motifs, la juge unique p r o n o n c e : I. La demande formée par A.________ à l’encontre de la Fondation B.________ est rayée du rôle. II. La Fondation B.________ versera à A.________ une indemnité de 800 fr. (huit cents francs) à titre de dépens. III. Il est statué sans frais. La juge unique : Le greffier : Du Le jugement qui précède est notifié à : - Me Jean-Michel Duc (pour la demanderesse), - Fondation B.________ (défenderesse), - Office fédéral des assurances sociales, par l’envoi de photocopies.</w:t>
      </w:r>
    </w:p>
    <w:p>
      <w:r>
        <w:t>- 5 -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