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ZI15.025265 vom 22. März 2016</w:t>
      </w:r>
    </w:p>
    <w:p>
      <w:r>
        <w:t>VD Tribunal cantonal, 2016-03-22, FR</w:t>
      </w:r>
    </w:p>
    <w:p>
      <w:r>
        <w:rPr>
          <w:b/>
        </w:rPr>
        <w:t xml:space="preserve">Quelle: </w:t>
      </w:r>
      <w:r>
        <w:t>https://mcp.opencaselaw.ch/entscheid/vd_gerichte_ZI15.025265</w:t>
      </w:r>
    </w:p>
    <w:p>
      <w:r>
        <w:t>FR: VD_GERICHTE ZI15.025265 du 22 mars 2016</w:t>
      </w:r>
    </w:p>
    <w:p>
      <w:r>
        <w:t>IT: VD_GERICHTE ZI15.025265 del 22 marzo 2016</w:t>
      </w:r>
    </w:p>
    <w:p>
      <w:pPr>
        <w:pStyle w:val="Heading2"/>
      </w:pPr>
      <w:r>
        <w:t>Erwägungen</w:t>
      </w:r>
    </w:p>
    <w:p>
      <w:r>
        <w:rPr>
          <w:b/>
        </w:rPr>
        <w:t>E. 5</w:t>
      </w:r>
    </w:p>
    <w:p>
      <w:r>
        <w:t>a) La défenderesse ne conteste pas le montant des primes exigées pour l’année 2013 à hauteur de 17'242. fr. 70. La demanderesse allègue qu’un solde de 16'101 fr. reste dû sur ce montant (cf. décompte de primes du 13 janvier 2015). La défenderesse ne soutient pas, ni ne démontre, qu’elle aurait acquitté un montant plus important que celui allégué par la demanderesse. On peut donc tenir pour établi qu’un montant de 16'101 fr. reste dû pour l’année 2013. b) Pour la période du 1er janvier au 31 août 2014, il ressort du décompte du 13 janvier 2015 que la demande porte sur des primes pour un montant total de 11'495 fr. 10. La défenderesse admet être d’accord sur le principe, étant toutefois précisé que le montant de 11'495 fr. 10 ne tient pas compte du fait que certains employés sont sortis de l’institution de prévoyance avant le 31 août 2014. Elle n’admet, dans ce contexte, qu’un montant de primes de 10'384 fr. 33 pour 2014. Il ressort des documents produits par la demanderesse (cf. décomptes de primes du 16 juillet 2014 et courrier du 15 septembre 2015 de la demanderesse) que les primes dues pour N.________ pour l’ensemble de l’année 2014 auraient été de 3'906 fr. 90. En prenant en considération</w:t>
      </w:r>
    </w:p>
    <w:p>
      <w:r>
        <w:t>- 12 - sa sortie de l’institution de prévoyance au 1er juin 2014, ce montant, calculé prorata temporis, doit être porté à 1'627 fr. 90 (3'906.90 / 12 x 5). Selon ce même décompte, les primes dues pour K.________ pour l’année 2014 auraient été de 12'574 fr. 70. Compte tenu de sa sortie de l’institution de prévoyance au 22 août 2014, ce montant doit être porté à 8'103 fr. 70 ([12’574.70 / 12 x 7] + [12'574.70 / 12 / 30 x 22]). Quant à Z.________, les primes dues pour l’année 2014 ont été fixées à 761 fr. 10. Compte tenu de sa sortie de l’institution de prévoyance au 31 août 2014, ce montant doit être porté à 507.40 (761.10 / 12 x 8). En définitive, le solde des primes dues pour l’année 2014 par la défenderesse se présente comme suit : N.________: 1'627 fr. 90 K.________ : 8'103 fr. 00 Z.________ : 507 fr. 40 Total : 10'238 fr. 30 Ce montant est inférieur à celui de 11'495 fr. 10 exigé par la demanderesse. La différence s’explique par le fait qu’elle n’avait pas tenu compte de la sortie de N.________ et de K.________ de l’institution de prévoyance avant la résiliation du contrat de prévoyance le 31 août 2014. c) Au total, le montant de 16'101 fr. est donc dû pour l’année 2013, et le montant de 10'238 fr. 30 pour l’année 2014. S’y ajoutent les frais administratifs selon le règlement sur les coûts produit par la demanderesse, soit 700 fr. (frais de première et de deuxième sommation par 200 fr. et frais de résiliation de contrat par 500 fr.). Les frais d’information au comité de caisse (300 fr. selon la lettre de sommation du</w:t>
      </w:r>
    </w:p>
    <w:p>
      <w:r>
        <w:rPr>
          <w:b/>
        </w:rPr>
        <w:t>E. 9</w:t>
      </w:r>
    </w:p>
    <w:p>
      <w:r>
        <w:t>mai 2014) ne figurent pas dans le règlement sur les coûts de sorte qu’il n’y a pas lieu de reconnaitre la créance de la demanderesse sur ce point. La demanderesse réclame des frais supplémentaires de 250 fr. pour l’établissement d’un plan de paiement, selon le décompte du</w:t>
      </w:r>
    </w:p>
    <w:p>
      <w:r>
        <w:rPr>
          <w:b/>
        </w:rPr>
        <w:t>E. 13</w:t>
      </w:r>
    </w:p>
    <w:p>
      <w:r>
        <w:t>janvier 2015 et de 300 fr. avec intérêt à 5 % l’an dès le 12 mars 2015. L'opposition totale de la défenderesse au commandement de payer en question peut ainsi être levée dans cette mesure. c) La procédure est gratuite (art. 73 al. 2 LPP), de sorte qu’il n’y a pas lieu de percevoir de frais judiciaires. d) La demanderesse, non assistée par un mandataire professionnel et qui intervient dans le cadre de la LPP et donc dans l’accomplissement de tâches réglées par le droit public, n’a pas droit à des dépens (ATF 128 V 124 consid. 5b ; 126 V 143 ; TF [Tribunal fédéral] 9C_927/2010 du 4 août 2011 consid. 6).</w:t>
      </w:r>
    </w:p>
    <w:p>
      <w:r>
        <w:t>- 15 -</w:t>
      </w:r>
    </w:p>
    <w:p>
      <w:r>
        <w:t>- 16 - Par ces motifs, le juge unique p r o n o n c e : I. La demande est partiellement admise en ce sens que R.________ doit immédiat paiement à la Fondation G.________, des montants suivant : - 16'101 fr. (seize mille cent un francs) portant intérêt à 5% l’an dès le 1er janvier 2014 ; - 10'238 fr. 30 (dix mille deux cent trente-huit francs et trente centimes) portant intérêt à 5% l’an dès le 1er janvier 2015 ; - 700 fr. (sept cents francs) portant intérêt à 5% l’an dès le 13 janvier 2015 ; - 300 fr. (trois cents francs) portant intérêt à 5% l’an dès le 12 mars 2015. II. L’opposition formée par R.________ au commandement de payer n° [...] émis par l’Office des poursuites du district de [...] est définitivement levée à concurrence des montants cités sous ch. I ci-dessus. III. Toutes autres ou plus amples conclusions sont rejetées. IV. Il n’est pas perçu de frais judiciaires. V. Il n’est pas alloué de dépens. Le juge unique : La greffière :</w:t>
      </w:r>
    </w:p>
    <w:p>
      <w:r>
        <w:t>- 17 - Du Le jugement qui précède est notifié à : - Fondation G.________, - R.________, - Office fédéral des assurances sociales (OFAS), par l'envoi de photocopies. Le présent jugement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