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ZI08.017733 vom 29. März 2010</w:t>
      </w:r>
    </w:p>
    <w:p>
      <w:r>
        <w:t>VD Tribunal cantonal, 2010-03-29, FR</w:t>
      </w:r>
    </w:p>
    <w:p>
      <w:r>
        <w:rPr>
          <w:b/>
        </w:rPr>
        <w:t xml:space="preserve">Quelle: </w:t>
      </w:r>
      <w:r>
        <w:t>https://mcp.opencaselaw.ch/entscheid/vd_gerichte_ZI08.017733</w:t>
      </w:r>
    </w:p>
    <w:p>
      <w:r>
        <w:t>FR: VD_GERICHTE ZI08.017733 du 29 mars 2010</w:t>
      </w:r>
    </w:p>
    <w:p>
      <w:r>
        <w:t>IT: VD_GERICHTE ZI08.017733 del 29 marzo 2010</w:t>
      </w:r>
    </w:p>
    <w:p>
      <w:pPr>
        <w:pStyle w:val="Heading2"/>
      </w:pPr>
      <w:r>
        <w:t>Erwägungen</w:t>
      </w:r>
    </w:p>
    <w:p>
      <w:r>
        <w:rPr>
          <w:b/>
        </w:rPr>
        <w:t>E. 5</w:t>
      </w:r>
    </w:p>
    <w:p>
      <w:r>
        <w:t>a) Il ressort du dossier, en particulier des pièces figurant au dossier AI et des documents remis par l'autorité fiscale, ce qui suit : - l'assurée a droit à une demi-rente AI depuis août 1998, fondée sur un degré d'invalidité de 50 % résultant de troubles psychiques, - elle a travaillé du 2 avril au 12 octobre 1997 comme serveuse au restaurant M.________ à Yverdon pour un salaire mensuel de 3'000 fr. par mois, - elle a travaillé du 1er janvier au 31 décembre 1999 au D.________ à Yverdon au taux de 50 % pour un salaire net de 25'564 fr. (certificat de salaire du 31.12.1999), - elle a travaillé au restaurant S.________ à Yverdon du 1er février au 31 décembre 2000 à 50 % pour un salaire net de 17'691 fr. (certificat de salaire du 10.01.2001), - elle a travaillé au restaurant P.________ à Yverdon du 1er janvier au 10 mars 2001 à 50 % pour un salaire évalué, à titre de vraisemblance prépondérante, à 3'000 fr. pour un taux de 100 %, soit 1'500 fr. + 1'500 fr. + 750 fr. = 3'750 fr., - elle a effectué une période de chômage du 12 mars au 2 mai 2001, - l'assurée a été indépendante à 50 % depuis le 4 mai 2001 et a travaillé au restaurant N.________ à Yverdon, pour un revenu de 12'500 fr. en 2001 (compte pertes et profits du 18.03.2002), de 29'150 fr. en 2002 (compte pertes et profits du 13.02.2003) et de 0 fr. en 2003 (compte pertes et profits du 25.08.2004); en 2003, elle a toutefois déclaré à l'autorité fiscale le bénéfice de vente du restaurant comme revenu d'indépendant, s'élevant à 67'290 fr. (compte pertes et profits du 25.08.2004 et décision de taxation fiscale du 13.04.2005 avec annexe), - elle a travaillé du 1er mars au 31 décembre 2004 au restaurant V.________ à 25 % pour un salaire net de 6'963 fr. (statut d'associée gérante – certificat de salaire du 07.02.2005),</w:t>
      </w:r>
    </w:p>
    <w:p>
      <w:r>
        <w:t>- 17 - - elle a travaillé du 1er janvier au 31 décembre 2005 au restaurant V.________ pour un salaire net de 9'403 fr. (certificat de salaire du 22.02.2006) et du 1er avril au 31 décembre 2005 pour I.________ Sàrl pour un salaire net de 3'366 fr. (certificat de salaire du 06.03.2006), totalisant un revenu de 12'769 fr. pour 2005 (décision de taxation fiscale du 21.08.2006 avec annexe). - elle a travaillé du 1er janvier au 31 décembre 2006 au restaurant V.________ pour un salaire net de 9'567 fr. 65 (certificat de salaire du 30.01.2007) et du 1er janvier au 31 décembre 2006 pour I.________ Sàrl pour un salaire net de 5'475 fr. (certificat de salaire du 08.02.2007), totalisant un revenu de 15'042 fr. 65 pour 2006 (décision de taxation fiscale du 22.10.2007 avec annexe). - elle a travaillé du 1er janvier au 31 décembre 2007 au restaurant V.________ pour un salaire net de 9'550 fr. 55 (certificat de salaire du 27.01.2008) et du 1er janvier au 31 décembre 2007 pour I.________ Sàrl pour un salaire net de 6'083 fr. (certificat de salaire du 11.02.2008), totalisant un revenu de 15'633 fr. 55 pour 2007 (la décision de taxation fiscale du 25.08.2008 retenant un montant de 15'633 fr.). - elle a travaillé du 1er janvier au 31 décembre 2008 au restaurant V.________ pour un salaire net de 9'550 fr. 55 (certificat de salaire du 26.02.2009) et du 1er avril au 31 décembre 2008 pour I.________ Sàrl pour un salaire net de 6'096 fr. 50 (certificat de salaire du 13.03.2009), totalisant un revenu de 15'647 fr. 05 pour 2008 (la décision de taxation fiscale du 25.08.2008 retenant un montant de 15'646 fr.). b) Au vu des différents montants présentés ci-dessus, si on fait une moyenne des salaires que l'assurée a perçu de 1996 à 2004 comme serveuse, ouvrière ou en qualité de personne indépendante, on peut retenir concrètement un gain annuel présumé de 39'000 fr., qui doit être indexé chaque année. Le montant de 53'500 fr. dont se prévaut la demanderesse à titre de gain annuel présumé ne paraît pas vraisemblable et ce même si celle-ci dispose d'un CFC de cafetier-restaurateur. En effet, elle n'a jamais perçu, de façon continue, un salaire correspondant à sa formation. Le fait que la demanderesse a réalisé, comme elle le prétend,</w:t>
      </w:r>
    </w:p>
    <w:p>
      <w:r>
        <w:t>- 18 - un revenu de 16'944 fr. 80 en 2007, soit de 6'545 fr. pour une activité à 25 % pour I.________ Sàrl et de 10'399 fr. 80 pour une activité à 25 % pour V.________ Sàrl ne saurait être retenu dans la mesure où l'activité exercée par l'intéressée (en réalité gérante de sociétés) ne correspond pas à la capacité résiduelle raisonnablement exigible retenue par l'AI, soit serveuse à 50 %. En l’espèce, le salaire obtenu par la demanderesse en 1997 auprès du restaurant M.________ à Yverdon s’est élevé à 3'000 fr. par mois. Par conséquent, elle percevait un salaire annuel de 39'000 fr. (3’000 x 13). En ce qui concerne le type et le degré d’invalidité, les nombreux rapports médicaux et décisions de l’AI attestent que l'assurée est atteinte d’une dépression mais qu’elle est néanmoins apte à exercer une activité de serveuse à 50 %. Pour ce qui a trait au marché réel de l’emploi, il s’agit de souligner que la demanderesse est âgée à peine de 38 ans et qu’elle est de nationalité suisse. De plus, elle est au bénéfice depuis l’année 2001 d’un CFC de cafetier, restaurateur et hôtelier. Au vu de ce qui précède, l'assurée est parfaitement en mesure d’exercer une activité à 50 % en tant que serveuse. Par conséquent, la défenderesse a eu raison de suivre les conclusions de l’OAI, qui a, par une décision finale et entrée en force, déterminé le taux d’invalidité de l'assurée à 50 %. Cette décision tient compte de la situation médicale et professionnelle de la demanderesse. Ainsi, il s’agit, en l’espèce, de prendre en compte un revenu théorique estimé réalisable correspondant aux 50 % du gain annuel présumé perdu de la demanderesse dans son activité antérieure, ceci depuis le 1er janvier 2005. c) Suite au complément d'instruction, on relèvera que les décisions d'octroi de rente d'invalidité produites par la défenderesse sont les mêmes que celles contenues dans le dossier AI. Selon les certificats annuels de prévoyance pour 1997 et 2008, également remis par la défenderesse, la rente d'invalidité annuelle avant la réalisation du risque d'invalidité est de 4'488 fr. et après la naissance du droit à la rente d'invalidité à 50 % de 2'244 fr. La défenderesse a précisé que le salaire coordonné de 1998 jusqu'au 31 décembre 2008 était demeuré inchangé.</w:t>
      </w:r>
    </w:p>
    <w:p>
      <w:r>
        <w:t>- 19 - Pour l'année 2003, s'agissant du revenu pour son activité auprès du restaurant N.________, l'assurée a réalisé un revenu nul (compte pertes et profits du 25.08.2004). Elle a toutefois déclaré à l'autorité fiscale le bénéfice de vente du restaurant comme revenu d'indépendant, s'élevant à 67'290 fr. (compte pertes et profits du 25.08.2004 et décision de taxation fiscale du 13.04.2005 avec annexe). Ce dernier montant doit donc être retenu.</w:t>
      </w:r>
    </w:p>
    <w:p>
      <w:r>
        <w:rPr>
          <w:b/>
        </w:rPr>
        <w:t>E. 5.1</w:t>
      </w:r>
    </w:p>
    <w:p>
      <w:r>
        <w:t>et les arrêts cités; TF B 55/05 du 16 octobre 2006 consid. 5.2.2; en ce sens également: TF B 25/04 du 26 janvier 2006 consid. 4.4). En l'espèce, les règlements de prévoyance ne prévoient pas de disposition concernant les intérêts moratoires dus par la caisse de prévoyance en faveur d'un assuré, de sorte qu'un intérêt de 5 % est dû sur les prestations dont la demanderesse a droit (ATF 119 V 131; TF B 25/04 du 26 janvier 2006</w:t>
      </w:r>
    </w:p>
    <w:p>
      <w:r>
        <w:t>- 24 - consid. 4.4; TF B 19/06 du 31 mai 2007 consid. 6; en ce sens également: TF 9C_197/2009 du 25 septembre 2009 et TF B 43/00 du 12 février 2001). Les intérêts commencent à courir dès la date du dépôt de la demande (art. 105 al. 1 CO; ATF 119 V 131 consid. 4c; TF B 25/04 du 26 janvier 2006 consid. 4.4). A défaut de dispositions réglementaires topiques, la demanderesse a en conséquence droit à des intérêts moratoires sur l'arriéré des rentes d'invalidité, au taux de 5 % l'an, et ce: - dès le 6 juin 2008, sur les prestations dues, pro rata temporis, du 1er août 1998 au 5 juin 2008; - dès le 15 octobre 1998 (échéance moyenne), sur les prestations dues, pro rata temporis, du 1er août 1998 au 31 décembre 1998; - dès le 1er juillet 2001 (échéance moyenne), sur les prestations dues pour l'année 2001; - dès le 1er juillet 2004 (échéance moyenne), sur les prestations dues pour l'année 2004.</w:t>
      </w:r>
    </w:p>
    <w:p>
      <w:r>
        <w:rPr>
          <w:b/>
        </w:rPr>
        <w:t>E. 6</w:t>
      </w:r>
    </w:p>
    <w:p>
      <w:r>
        <w:t>En ce qui concerne plus particulièrement le montant des allocations familiales, les dispositions ci-après sont applicables. a) Selon l'art. 10c LAlloc (ancienne loi sur les allocations familiales du 30 novembre 1954, RSV 836.01, en vigueur jusqu'au 31 décembre 2007), lorsqu'une personne assume seule la garde de l'enfant, l'allocation complète est due si l'ayant droit exerce une activité salariée d'au moins 50 pour cent. Dès le 1er janvier 2008, cette disposition prévoit (al.1) qu'a droit aux allocations la personne qui paye des cotisations AVS sur un revenu annuel provenant d’une activité lucrative et correspondant au minimum à la moitié du montant annuel de la rente de vieillesse complète minimale de l’AVS. L'art. 13 al. 3 LAFam (loi fédérale sur les allocations familiales du 24 mars 2006, RS 836.2) prévoit que seules des allocations entières sont versées et qu'a droit aux allocations la personne qui paye des cotisations AVS sur un revenu annuel provenant d’une activité lucrative et correspondant au minimum à la moitié du montant annuel de la rente de vieillesse complète minimale de l’AVS. Selon l'art 14 al. 1 LAlloc, le droit à l'allocation familiale appartient en priorité, pour les parents mariés, au parent qui est salarié à plein temps, si l'autre parent n'est salarié qu'à temps partiel (ch. 1) et, pour les parents séparés judiciairement, divorcés ou dont le partenariat a été dissous, au parent qui détient l'autorité parentale, selon décision judiciaire (ch. 2). L'art. 7 al. 1 LAFam prévoit que lorsque plusieurs personnes peuvent faire valoir un droit aux allocations familiales pour le même enfant en vertu d’une législation fédérale ou cantonale, le droit aux</w:t>
      </w:r>
    </w:p>
    <w:p>
      <w:r>
        <w:t>- 20 - prestations est reconnu selon l’ordre de priorité suivant notamment: à la personne qui exerce une activité lucrative (let. a), à la personne qui détient l’autorité parentale ou qui la détenait jusqu’à la majorité de l’enfant (let. b). b) En l'occurrence, en 1998, le montant des allocations familiales était de 110 fr. En 1999 : 120 fr. En 2000 et 2001 : 140 fr. Depuis le 1er janvier 2002, le montant des allocations familiales était de 150 fr. par mois jusqu'à 16 ans et de 205 fr. si l'enfant suivait une formation professionnelle au plus tard jusqu'à l'âge de 25 ans révolus (arrêté du 26 novembre 2001 fixant le montant minimum des allocations familiales à partir du 1er janvier 2002), puis de 160 fr. et 205 fr. dès le 1er janvier 2005 (arrêté du 9 décembre 2004 fixant le montant minimum des allocations familiales à partir du 1er janvier 2005), de 180 fr. et 250 fr. dès le 1er janvier 2007 (art. 10 LAlloc) et enfin de 200 fr. et 250 fr. dès le 1er janvier 2008 (art. 10 LAlloc). Depuis le 1er janvier 2009 (date de son entrée en vigueur), la LAFam prévoit une allocation pour enfant de 200 francs par mois au minimum et une allocation de formation professionnelle de 250 francs par mois au minimum (art. 5 al. 1 et 2). Le droit de la recourante aux allocations familiales en faveur de ses enfants D.Q.________ et C.Q.________ ainsi que de l'enfant de son ancien mari B.W.________ se présente dès lors comme il suit: Période D.Q.________ C.Q.________ B.W. ________ Total né le 15.07.1988 née le 12.08.1993 né le 12.09.1993 Août à 5 x 110 5 x 110 5 x 110 1'650 décembre 1998 1999 12 x 120 12 x 120 12 x 120 4'320 2000 12 x 140 12 x 140 7 x 140 4'340 2001 12 x 140 12 x 140 - 3'360 2002 150 x 12 150 x 12 - 3'600 2003 150 x 12 150 x 12 - 3'600 janvier à 150 x 7 150 x 12 - 3'875 juillet 2004</w:t>
      </w:r>
    </w:p>
    <w:p>
      <w:r>
        <w:t>- 21 - Août à 5 x 205 - - décembre 2004 2005 12 x 205 160 x 12 - 4'380 2006 12 x 205 160 x 12 - 4'380 2007 12 x 250 180 x 12 - 5'160 2008 12 x 250 200 x 12 - 5'400</w:t>
      </w:r>
    </w:p>
    <w:p>
      <w:r>
        <w:rPr>
          <w:b/>
        </w:rPr>
        <w:t>E. 7</w:t>
      </w:r>
    </w:p>
    <w:p>
      <w:r>
        <w:t>Au vu de ce qui précède, le calcul de surindemnisation, en reprenant les différents paramètres présentés ci-avant, se présente selon le tableau suivant. Le droit à la rente LPP est examiné pour chaque année. La limite de surassurance (colonne 3) correspond au 90 % du gain annuel présumé et indexé chaque année (colonne 2), ce dernier résultant du salaire de 3'000 fr. par mois et des allocations familiales. Le total du revenu effectif (colonne 6) est la somme des revenus effectifs (rentes de la demanderesse, du conjoint et revenu d'invalide effectif) et raisonnablement exigibles (colonne 4) et de la rente des enfants (colonne 5). La différence entre la limite de surassurance (colonne 3) et le total du revenu effectif (colonne 6) détermine s'il y a surassurance (colonne 7), ce qui aboutit le cas échéant au droit à la rente LPP, compte tenu de la limite de 4'488 fr. (colonne 8). 1 2 3 4 5 6 7 8 Période Gain Limite de Revenus Rente des Total Surassurance Rente de annuel surassurance effectifs et enfants du annuelle calcul présumé (90 %) raisonnablement revenu LPP due indexé exigibles effectif (4'488) 1998 (5 mois à 15'079.50 4'935 (987 rente 5'925 12'340 Pas de 1'870 (depuis 3'000 fr.) demanderesse) [(1'975 x 3), surassurance (cinq août) 15'000 + + rente soit rente mois) 0,7 % + conjoint: 5 x 296 enfants Solde de 1'650 = : 1'480 = 6'415 A.Q.________ 2'739.50 16'755 (5 x 395)</w:t>
      </w:r>
    </w:p>
    <w:p>
      <w:r>
        <w:t>- 22 - + rente pour B.W.________ accordée jusqu'au 31.07.2000 (date de la séparation)] 1999 39'273 + 39'339.70 11'964 (997) + 14'364 55'480 surassurance -- 0,3 % 12 x 299 : (4'788 x 3) (évolution 15'552 (399) des salaires) + 4'320 = + 43'710.80 25'564 (revenu d'invalide effectif) 2000 39'390.81 39'818.60 11'964 (997) + 12'369 44'314 surassurance -- + 1.3 % + 10 x 299 (4'788 x 2) 4'340 = (séparation) : (399 x 7) 44'242.89 14'254 (399) + 17'691 2001 39'902.89 39'834.41 11'964 (997) 9'576 37'790 Pas de 2'044.40 + 2,5 % + (4'788 x 2) surassurance 3'360 = (399) + 44'260.46 Solde de 16'250 2'044.40 2002 40'900.46 40'713 01.07.2002 : 9'888 (412) 51'548 surassurance -- + 1,8 % + 6'180 (1'030) 3'600 = 01.08.2002 : 45'236.67 6'330 (1'055) 12'510 + 29'150 2003 41'636.66 41'237.62 12'660 10'128 90'078 surassurance -- + 1,4 % + (rente : (2 x 12 3'600 = 1'055 x x 422) 45'819.58 12) + 67'290</w:t>
      </w:r>
    </w:p>
    <w:p>
      <w:r>
        <w:t>- 23 - 2004 42'219.57 41'827 12'660 10'128 29'751 Pas de 4'488 + 0,9 % + (rente : (2 x 12 surassurance 3'875 = 1'055 x x 422) 46'474.54 12) Solde de 12'076 + 6'963 2005 42'599.54 42'664.98 12'660 + 10'128 46'490.76 surassurance -- + 1 % + 23'702.76 (2 x 12 4'380 = (gain rais. x 422) 47'405.53 exigible) (50% de 47'405.53) = 36'362.76 2006 43'025.53 43'129.65 13'260 + 10'608 47'828.91 surassurance -- + 1,2 % + 23'960.91 (2 x 12 4'380 = (rente : x 442) 47'921.83 1'105) = 37'220.91 2007 43'541.83 44'458.64 13'260 10'608 48'567.24 surassurance -- + 1,6 % + (rente : (2 x 12 5'160 = 1'105) + x 442) 49'398.49 24'699.24 (50% de 49'398.49) = 37'959.24 2008 44'238.50 45'470.94 13'260 10'608 49'129.63 surassurance -- (calcul + 2 % + (rente : (2 x 12 fait 5'400 = 1'105) + x 442) pour 50'523.27 25'261.63 toute (50% de l'année) 50'523.27) = 38'521.63</w:t>
      </w:r>
    </w:p>
    <w:p>
      <w:r>
        <w:rPr>
          <w:b/>
        </w:rPr>
        <w:t>E. 8</w:t>
      </w:r>
    </w:p>
    <w:p>
      <w:r>
        <w:t>Il reste à examiner la question des intérêts moratoires, réclamés par la demanderesse au taux de 5 %. Il est admis en matière de prévoyance professionnelle que des intérêts moratoires sont dus par le débiteur en demeure; le taux d'intérêt moratoire est de 5 %, à défaut de disposition réglementaire topique (art. 104 al. 1 CO; ATF 130 V 421 consid.</w:t>
      </w:r>
    </w:p>
    <w:p>
      <w:r>
        <w:rPr>
          <w:b/>
        </w:rPr>
        <w:t>E. 9</w:t>
      </w:r>
    </w:p>
    <w:p>
      <w:r>
        <w:t>Partant, la demande est partiellement admise, en ce sens que la défenderesse doit à la demanderesse un montant à titre de rente d'invalidité de prévoyance professionnelle de 1'870 fr. pour 1998, de 2'044 fr. 40 pour 2001 et de 4'488 fr. pour 2004, soit un montant total de 8'402 fr. 40.</w:t>
      </w:r>
    </w:p>
    <w:p>
      <w:r>
        <w:rPr>
          <w:b/>
        </w:rPr>
        <w:t>E. 10</w:t>
      </w:r>
    </w:p>
    <w:p>
      <w:r>
        <w:t>La procédure est gratuite pour les parties (art. 73 al. 2 LPP). La demanderesse, qui obtient partiellement gain de cause avec le concours d'un avocat, a droit à une indemnité de dépens réduite (art. 55 al. 1 et 56 al. 2 LPA-VD, par renvoi de l'art. 109 al. 1 LPA-VD), à la</w:t>
      </w:r>
    </w:p>
    <w:p>
      <w:r>
        <w:t>- 25 - charge de la défenderesse (art. 55 al. 2 LPA-VD,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