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ZI08.011530 vom 16. April 2009</w:t>
      </w:r>
    </w:p>
    <w:p>
      <w:r>
        <w:t>VD Tribunal cantonal, 2009-04-16, FR</w:t>
      </w:r>
    </w:p>
    <w:p>
      <w:r>
        <w:rPr>
          <w:b/>
        </w:rPr>
        <w:t xml:space="preserve">Quelle: </w:t>
      </w:r>
      <w:r>
        <w:t>https://mcp.opencaselaw.ch/entscheid/vd_gerichte_ZI08.011530</w:t>
      </w:r>
    </w:p>
    <w:p>
      <w:r>
        <w:t>FR: VD_GERICHTE ZI08.011530 du 16 avril 2009</w:t>
      </w:r>
    </w:p>
    <w:p>
      <w:r>
        <w:t>IT: VD_GERICHTE ZI08.011530 del 16 aprile 2009</w:t>
      </w:r>
    </w:p>
    <w:p>
      <w:pPr>
        <w:pStyle w:val="Heading2"/>
      </w:pPr>
      <w:r>
        <w:t>Erwägungen</w:t>
      </w:r>
    </w:p>
    <w:p>
      <w:r>
        <w:rPr>
          <w:b/>
        </w:rPr>
        <w:t>E. 3</w:t>
      </w:r>
    </w:p>
    <w:p>
      <w:r>
        <w:t>a) En l'espèce, il est constant que l'affiliation du défendeur auprès de la demanderesse découle de la convention d'affiliation signée les 6 mars et 6 novembre 2006, par laquelle la demanderesse a assuré, avec effet rétroactif au 1er janvier 2006, le personnel de l'entreprise individuelle du défendeur. Cette convention n'est pas remise en cause dans la présente procédure, pas plus que le devoir du défendeur de verser les cotisations dues en vertu de l'art. 66 al. 2 LPP. Cela étant, le montant réclamé par la demanderesse apparaît bel et bien dû par le défendeur, étant précisé ce qui suit: - concernant les cotisations proprement dites, les montants en cause correspondent aux pièces produites par la demanderesse en cours d'instance, et ne sont infirmés par aucune pièce au dossier. A cet égard, il y a lieu de relever que le défendeur n'a contesté ni le relevé de compte au 31 décembre 2006 qui lui a été adressé par la caisse le 2 février 2007 – lequel est ainsi réputé accepté –, ni la "liste d'annonce de salaires 2007" qui lui a été adressée le 6 novembre 2006; - concernant les intérêts moratoires, leur perception est prévue par le ch. 2.3 let f de l'annexe au contrat d'affiliation – laquelle en fait expressément partie intégrante –, conformément à l'art. 66 al. 2, 2ème phrase, LPP. Le défendeur a été informé en temps utile du taux de 6 % (ch. 2.3 let. g de l'annexe au contrat d'affiliation), taux qui ne prête pas le flanc à la critique. Les montants réclamés à ce titre sont par ailleurs conformes à l'exigibilité des différentes cotisations telle qu'arrêtée au ch. 2.3 let. b de l'annexe au contrat d'affiliation (30 jours dès l'établissement de la facture s'agissant des cotisations de risque et des contributions particulières, respectivement "au 31.12" s'agissant des cotisations d'épargne); - concernant les frais administratifs ("frais de résiliation"), leur perception est admise par la jurisprudence (cf. ATF B 14/02 du 18 juin 2002, consid. 4 in fine), dans la mesure où elle est prévue par la convention d'affiliation, ce qui est le cas en l'espèce (ch. 2.3 let. e de</w:t>
      </w:r>
    </w:p>
    <w:p>
      <w:r>
        <w:t>- 8 - l'annexe au contrat d'affiliation). Le montant réclamé à ce titre, par 300 fr., n'est en outre à l'évidence pas excessif, compte tenu des circonstances. b) Concernant les frais de poursuite, ils constituent l'accessoire de la créance, et suivent, partant, le sort de l'exécution forcée (cf. art. 68 LP [loi fédérale du 11 avril 1889 sur la poursuite pour dettes et la faillite, RS 281.1]). C'est donc à tort que la demanderesse les réclame dans le cadre de la présente procédure. c) En définitive, force est de constater que le défendeur doit à la demanderesse la somme de 16'856 fr. 75 plus intérêt à 6 % l'an dès le 31 mars 2007, les conclusions de la demande étant rejetées pour le surplus. Le juge des assurances étant le juge du fond au sens de l'art. 79 al. 1 LP (cf., sous l'empire de l'ancienne teneur de l'art. 79 LP, ATF 109 V 46, consid. 4), il est compétent pour lever l'opposition; l'opposition formée par le défendeur au commandement de payer n° [...] est en conséquence définitivement levée à concurrence de ce montant.</w:t>
      </w:r>
    </w:p>
    <w:p>
      <w:r>
        <w:rPr>
          <w:b/>
        </w:rPr>
        <w:t>E. 4</w:t>
      </w:r>
    </w:p>
    <w:p>
      <w:r>
        <w:t>a) Selon la réglementation légale et la jurisprudence, les assureurs sociaux qui obtiennent gain de cause en instance cantonale n'ont pas droit à une indemnité à titre de dépens, sauf en cas de recours téméraire ou interjeté à la légère par l'assuré; ce principe vaut également pour les actions en matière de prévoyance professionnelle (cf. art. 73 al. 2 LP; ATF B 97/03 du 18 mars 2005, consid. 5.1 et les références). Dans le cas d'espèce, le défendeur n'a jamais contesté les montants réclamés par la caisse, mais ne les a pas payés; en formant opposition au commandement de payer, il a contraint la demanderesse à agir en justice. Durant la présente procédure, il n'a pas plus réagi, ne répondant pas même à une convocation à une audience d'instruction. Un tel comportement relève manifestement de la légèreté au sens de la jurisprudence, de sorte que, la demanderesse ayant procédé avec le concours d'un mandataire autorisé, il se justifie de mettre à la charge du défendeur une indemnité de 500 fr. à titre de dépens.</w:t>
      </w:r>
    </w:p>
    <w:p>
      <w:r>
        <w:t>- 9 - b) Malgré la légèreté dont a fait preuve le défendeur, il est renoncé à mettre à sa charge des frais de justice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