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ZH19.021028 vom 6. Januar 2020</w:t>
      </w:r>
    </w:p>
    <w:p>
      <w:r>
        <w:t>VD Tribunal cantonal, 2020-01-06, FR</w:t>
      </w:r>
    </w:p>
    <w:p>
      <w:r>
        <w:rPr>
          <w:b/>
        </w:rPr>
        <w:t xml:space="preserve">Quelle: </w:t>
      </w:r>
      <w:r>
        <w:t>https://mcp.opencaselaw.ch/entscheid/vd_gerichte_ZH19.021028</w:t>
      </w:r>
    </w:p>
    <w:p>
      <w:r>
        <w:t>FR: VD_GERICHTE ZH19.021028 du 6 janvier 2020</w:t>
      </w:r>
    </w:p>
    <w:p>
      <w:r>
        <w:t>IT: VD_GERICHTE ZH19.021028 del 6 gennaio 2020</w:t>
      </w:r>
    </w:p>
    <w:p>
      <w:pPr>
        <w:pStyle w:val="Heading2"/>
      </w:pPr>
      <w:r>
        <w:t>Erwägungen</w:t>
      </w:r>
    </w:p>
    <w:p>
      <w:r>
        <w:rPr>
          <w:b/>
        </w:rPr>
        <w:t>E. 5</w:t>
      </w:r>
    </w:p>
    <w:p>
      <w:r>
        <w:t>a) En définitive, le recours doit être admis et la décision attaquée annulée, la cause étant renvoyée à l’intimée pour complément d’instruction dans le sens des considérants et nouvelle décision. b) Il n'y a pas lieu de percevoir de frais de justice, la procédure étant gratuite (cf. art. 61 let. a LPGA).</w:t>
      </w:r>
    </w:p>
    <w:p>
      <w:r>
        <w:t>- 10 - c) La recourante, qui obtient gain de cause avec le concours d’un mandataire professionnel, a droit à des dépens, dont le montant doit être déterminé, sans égard à la valeur litigieuse, d’après l’importance et la complexité du litige (art. 61 let. g LPGA ; 55 al. 1 LPA-VD). En l’occurrence, il se justifie d’allouer une indemnité de 2'500 fr. à titre de dépens, mise à la charge de l’intimée, qui succombe (art. 55 al. 2 LPA-VD). Par ces motifs, la juge unique p r o n o n c e : I. Le recours est admis. II. La décision sur opposition rendue le 29 mars 2019 par la Caisse cantonale vaudoise de compensation AVS est annulée, la cause étant renvoyée à l’autorité précédente pour instruction complémentaire dans le sens des considérants et nouvelle décision. III. Il n’est pas perçu de frais judiciaires. IV. La Caisse cantonale vaudoise de compensation AVS versera le montant de 2'500 fr. (deux mille cinq cents francs) à P.________, à titre de dépens. La juge unique : La greffière : Du L'arrêt qui précède est notifié à : - Me Lionel Ducret (pour P.________), - Caisse cantonale vaudoise de compensation AVS,</w:t>
      </w:r>
    </w:p>
    <w:p>
      <w:r>
        <w:t>- 11 -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