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ZG17.027881 vom 19. Dezember 2017</w:t>
      </w:r>
    </w:p>
    <w:p>
      <w:r>
        <w:t>VD Tribunal cantonal, 2017-12-19, FR</w:t>
      </w:r>
    </w:p>
    <w:p>
      <w:r>
        <w:rPr>
          <w:b/>
        </w:rPr>
        <w:t xml:space="preserve">Quelle: </w:t>
      </w:r>
      <w:r>
        <w:t>https://mcp.opencaselaw.ch/entscheid/vd_gerichte_ZG17.027881</w:t>
      </w:r>
    </w:p>
    <w:p>
      <w:r>
        <w:t>FR: VD_GERICHTE ZG17.027881 du 19 décembre 2017</w:t>
      </w:r>
    </w:p>
    <w:p>
      <w:r>
        <w:t>IT: VD_GERICHTE ZG17.027881 del 19 dicembre 2017</w:t>
      </w:r>
    </w:p>
    <w:p>
      <w:pPr>
        <w:pStyle w:val="Heading2"/>
      </w:pPr>
      <w:r>
        <w:t>Erwägungen</w:t>
      </w:r>
    </w:p>
    <w:p>
      <w:r>
        <w:rPr>
          <w:b/>
        </w:rPr>
        <w:t>E. 1</w:t>
      </w:r>
    </w:p>
    <w:p>
      <w:r>
        <w:t>a) Les dispositions de la LPGA (loi fédérale du 6 octobre 2000 sur la partie générale du droit des assurances sociales ; RS 830.1)</w:t>
      </w:r>
    </w:p>
    <w:p>
      <w:r>
        <w:t>- 4 -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en temps utile et dans le respect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w:t>
      </w:r>
    </w:p>
    <w:p>
      <w:r>
        <w:rPr>
          <w:b/>
        </w:rPr>
        <w:t>E. 2</w:t>
      </w:r>
    </w:p>
    <w:p>
      <w:r>
        <w:t>a) Dans sa décision du 24 mai 2017, l’intimé a retenu que l’opposition datée du 1er mai 2017 était irrecevable car tardive. Le délai d’opposition est de trente jours (art. 52 al. 1 LPGA). Ce délai ne court pas du 7ème jour avant Pâques au 7ème jour après Pâques inclusivement (art. 38 al. 4 let. a LPGA), en l’occurrence du 9 au 23 avril 2017. Dans l’hypothèse d’une réception de la décision au lendemain de son prononcé, le délai d’opposition échoyait le 15 mai 2017 (art. 38 al. 3 LPGA).</w:t>
      </w:r>
    </w:p>
    <w:p>
      <w:r>
        <w:t>- 5 - b) Le présent litige porte sur le droit du recourant aux allocations familiales pour ses deux fils, sur la période du 1er au 29 février 2012.</w:t>
      </w:r>
    </w:p>
    <w:p>
      <w:r>
        <w:rPr>
          <w:b/>
        </w:rPr>
        <w:t>E. 3</w:t>
      </w:r>
    </w:p>
    <w:p>
      <w:r>
        <w:t>a) Selon l’art. 3 al. 1 let. a LAFam, l'allocation pour enfant est octroyée dès et y compris le mois de la naissance de celui-ci, jusqu'à la fin du mois au cours duquel il atteint l'âge de 16 ans; si l'enfant est incapable d'exercer une activité lucrative (art. 7 LPGA), l'allocation est versée jusqu'à l'âge de 20 ans. Les salariés au service d'un employeur assujetti qui sont obligatoirement assurés à l'AVS à ce titre ont droit aux allocations familiales, dites prestations sont réglées par le régime d'allocations familiales du canton visé à l'art. 12 al. 2 LAFam. Le droit naît et expire avec le droit au salaire (art. 13 al. 1 LAFam). L'art. 29 al. 1 LPGA prévoit que celui qui fait valoir un droit à des prestations doit s'annoncer à l'assureur compétent, dans la forme prescrite par l'assurance sociale concernée. Les prestations d'assurance sociale sont servies à la demande de l'ayant droit : celui qui ne s'annonce pas à l'assurance n'obtient pas de prestations, même si le droit à celles-ci découle directement de la loi (TF 9C_532/2011 du 7 mai 2012 consid. 4.2 et référence citée). b) La demande adressée à un assureur social sauvegarde le droit aux prestations de celui qui la présente et comprend toutes les prétentions qui, de bonne foi, sont liées à la survenance du risque annoncé. Selon l'art. 24 al. 1 LPGA, le droit à des prestations ou à des cotisations arriérées s’éteint cinq ans après la fin du mois pour lequel la prestation était due et cinq ans après la fin de l’année civile pour laquelle la cotisation devait être payée.</w:t>
      </w:r>
    </w:p>
    <w:p>
      <w:r>
        <w:rPr>
          <w:b/>
        </w:rPr>
        <w:t>E. 4</w:t>
      </w:r>
    </w:p>
    <w:p>
      <w:r>
        <w:t>a) Selon l’art. 39 LPGA, les écrits doivent être remis au plus tard le dernier jour du délai à l'assureur ou, à son adresse, à La Poste suisse ou à une représentation diplomatique ou consulaire suisse. Cette disposition est applicable s’agissant de la détermination du point de départ du délai de péremption de l’art. 24 al. 1 LPGA.</w:t>
      </w:r>
    </w:p>
    <w:p>
      <w:r>
        <w:t>- 6 - En l’occurrence, il convient donc de se référer à la date à laquelle le formulaire de demande d’allocations familiales a été remis à un bureau de poste. En l’espèce, si le formulaire est daté du 27 février 2017, il a été manifestement posté par l’employeur le 28 février 2017 au vu de la date du mémo d’accompagnement. La date de remise à la poste se déduit également du tampon de réception apposé sur le formulaire par l’intimé, en l’occurrence le 1er mars 2017. b) En présence d’une demande d’allocation familiale déposée le 28 février 2017, le droit aux allocations familiales de février 2012 n’est pas périmé, dans la mesure où il s’éteint cinq ans après la fin du mois pour lequel la prestation est due. En l’espèce, le droit aurait été périmé si exercé en mars 2017. L’arriéré d’allocations familiales pour le mois de février 2012 est par conséquent également dû. Reste à déterminer dans quelle proportion.</w:t>
      </w:r>
    </w:p>
    <w:p>
      <w:r>
        <w:rPr>
          <w:b/>
        </w:rPr>
        <w:t>E. 5</w:t>
      </w:r>
    </w:p>
    <w:p>
      <w:r>
        <w:t>a) Au vu de ce qui précède, le recours doit être partiellement admis et la décision sur opposition litigieuse réformée en ce sens que les prestations d’allocations familiales en faveur du recourant sont dues du 14 février 2012 au 30 juin 2012. b) Bien que le recourant obtienne partiellement gain de cause, il ne saurait être donné suite à ses conclusions en dépens dans la mesure où il n’est pas représenté par un mandataire professionnel (art. 61 let. g LPGA et art. 55 al. 1 LPA-VD ; également eu égard à la notion de représentation professionnelle : art. TFJDA [tarif du 28 avril 2015 des frais judiciaires et des dépens en matière administrative ; RSV 173.36.5.1]). c) La procédure étant gratuite, le présent jugement est rendu sans frais (art. 61 let. a LPGA).</w:t>
      </w:r>
    </w:p>
    <w:p>
      <w:r>
        <w:t>- 9 - Par ces motifs, la juge unique p r o n o n c e : I. Le recours est partiellement admis. II. La décision sur opposition rendue le 24 mai 2017 par le Centre Patronal, Service des allocations familiales, est réformée en ce sens que les prestations d’allocations familiales en faveur du recourant sont dues du 14 février 2012 au 30 juin 2012. III. Il n’est pas perçu de frais judiciaires ni alloué de dépens. La juge unique : Le greffier : Du L'arrêt qui précède est notifié à : - A.Y.________, - W.________,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