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ZE24.020157 vom 20. Mai 2025</w:t>
      </w:r>
    </w:p>
    <w:p>
      <w:r>
        <w:t>VD Tribunal cantonal, 2025-05-20, FR</w:t>
      </w:r>
    </w:p>
    <w:p>
      <w:r>
        <w:rPr>
          <w:b/>
        </w:rPr>
        <w:t xml:space="preserve">Quelle: </w:t>
      </w:r>
      <w:r>
        <w:t>https://mcp.opencaselaw.ch/entscheid/vd_gerichte_ZE24.020157</w:t>
      </w:r>
    </w:p>
    <w:p>
      <w:r>
        <w:t>FR: VD_GERICHTE ZE24.020157 du 20 mai 2025</w:t>
      </w:r>
    </w:p>
    <w:p>
      <w:r>
        <w:t>IT: VD_GERICHTE ZE24.020157 del 20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(art. 93 let. a LPA-VD [loi cantonale vaudoise du 28 octobre 2008 sur la procédure administrative ; BLV 173.36]) en temps utile compte tenu des féries pascales (art. 38 al. 4 let. a LPGA) et respectant les autres conditions formelles prévues par la loi (art. 61 let. b LPGA notamment), le recours est recevable.</w:t>
      </w:r>
    </w:p>
    <w:p>
      <w:r>
        <w:t>- 4 - c) Vu la valeur litigieuse inférieure à 30’000 fr., la cause est de la compétence du juge unique (art. 94 al. 1 let. a LPA-VD).</w:t>
      </w:r>
    </w:p>
    <w:p>
      <w:r>
        <w:rPr>
          <w:b/>
        </w:rPr>
        <w:t>E. 2</w:t>
      </w:r>
    </w:p>
    <w:p>
      <w:r>
        <w:t>Le litige porte sur le point de savoir si c’est à juste titre que l’intimée a déclaré l’opposition de la recourante irrecevable pour cause de tardiveté.</w:t>
      </w:r>
    </w:p>
    <w:p>
      <w:r>
        <w:rPr>
          <w:b/>
        </w:rPr>
        <w:t>E. 3</w:t>
      </w:r>
    </w:p>
    <w:p>
      <w:r>
        <w:t>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est sauvegardé si l’acte est remis le dernier jour du délai à minuit (ATF 142 V 389 consid. 2.2). b) La preuve du respect du délai incombe à celui qui veut en déduire des droits (ATF 142 V 389 consid. 2.2). La date du dépôt d'un acte de procédure est présumée coïncider avec celle du sceau postal (ATF 147 IV 526 consid. 3.1 ; 142 V 389 consid. 2.2). Cette présomption est</w:t>
      </w:r>
    </w:p>
    <w:p>
      <w:r>
        <w:t>- 5 - cependant réfragable, la partie ayant le droit de prouver par tous les moyens appropriés que le pli a été déposé en temps utile dans une boîte postale alors même qu’il n’a été oblitéré que le lendemain (ATF 147 IV 526 consid. 3.1 ; 124 V 372 consid. 3b). Pour ce faire, les parties doivent produire les preuves du dépôt en temps utile avant l'expiration du délai de recours, ou à tout le moins les désigner dans l'acte de recours, ses annexes, ou encore sur l'enveloppe (ATF 147 IV 526 consid. 3.1 et les références). c)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(TF 8C_156/2024 du 6 août 2024 consid. 3.2).</w:t>
      </w:r>
    </w:p>
    <w:p>
      <w:r>
        <w:rPr>
          <w:b/>
        </w:rPr>
        <w:t>E. 4</w:t>
      </w:r>
    </w:p>
    <w:p>
      <w:r>
        <w:t>a) En l’occurrence, il n’est pas contesté que la décision de Q.________ du 16 février 2024 a été notifiée à la recourante le 17 février 2024, respectivement qu’elle a été déposée dans sa boîte aux lettres ce jour-là. Le délai d’opposition de 30 jours est donc arrivé à échéance le lundi 18 mars 2024. b) Avec son recours, la recourante produit la preuve qu’elle a acheté un timbre par voie électronique le 18 mars 2024 ainsi qu’une capture d’écran datée du 18 mars 2024 à 20h53 où l’on voit la lettre adressée à Q.________ devant la boîte aux lettre postale de [...]. Sur requête du juge instructeur, elle a transmis un fichier vidéo dans lequel on l’entend dire qu’elle tourne cette vidéo à titre de preuve et qu’elle s’apprête à poster son pli en précisant la date du jour, soit le 18 mars 2024, et qu’il était alors 20h23, respectivement 20h24 à la fin du tournage. Il faut constater que l’enveloppe que l’on voit sur la vidéo et la capture d’écran produites est la même que celle réceptionnée par Q.________, qui contenait l’opposition formée par l’assurée à l’encontre de</w:t>
      </w:r>
    </w:p>
    <w:p>
      <w:r>
        <w:t>- 6 - la décision du 16 février 2024. Ce faisant, la recourante a rendu vraisemblable qu’elle avait déposé son opposition dans le délai. Certes, il y a une demi-heure de différence entre l’heure annoncée dans la vidéo et celle figurant sur la capture d’écran, que la recourante ne relève pas et pour laquelle elle n’a pas apporté d’explications. Il est possible qu’elle s’explique par le fait que la recourante aura extrait une capture d’image de la vidéo après l’avoir tournée. Cette différence ne suffit en tous les cas pas à remettre en cause la vraisemblance d’un dépôt de l’opposition en date du 18 mars 2024 dans la boîte postale, soit en temps utile.</w:t>
      </w:r>
    </w:p>
    <w:p>
      <w:r>
        <w:rPr>
          <w:b/>
        </w:rPr>
        <w:t>E. 5</w:t>
      </w:r>
    </w:p>
    <w:p>
      <w:r>
        <w:t>a) Le recours est par conséquent admis et la décision sur opposition du 26 mars 2024 annulée, la cause étant renvoyée à l’intimée pour qu’elle entre en matière sur l’opposition formée par la recourante contre la décision du 16 février 2024.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a procédé sans mandataire qualifié (ATF 127 V 205 consid. 4b). Par ces motifs, le juge unique p r o n o n c e : I. Le recours est admis. II. La décision sur opposition rendue le 26 mars 2024 par Q.________ est annulée, la cause lui étant renvoyée pour qu’elle</w:t>
      </w:r>
    </w:p>
    <w:p>
      <w:r>
        <w:t>- 7 - entre en matière sur l’opposition formée par R.________ à l’encontre de la décision du 16 février 2024. III. Les frais judiciaires, arrêtés à 200 fr. (deux cents francs), sont mis à la charge de Q.________. IV. Il n’est pas alloué de dépens. Le juge unique : La greffière : Du L'arrêt qui précède est notifié à : - Mme R.________,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