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ZE18.008114 vom 15. August 2019</w:t>
      </w:r>
    </w:p>
    <w:p>
      <w:r>
        <w:t>VD Tribunal cantonal, 2019-08-15, FR</w:t>
      </w:r>
    </w:p>
    <w:p>
      <w:r>
        <w:rPr>
          <w:b/>
        </w:rPr>
        <w:t xml:space="preserve">Quelle: </w:t>
      </w:r>
      <w:r>
        <w:t>https://mcp.opencaselaw.ch/entscheid/vd_gerichte_ZE18.008114</w:t>
      </w:r>
    </w:p>
    <w:p>
      <w:r>
        <w:t>FR: VD_GERICHTE ZE18.008114 du 15 août 2019</w:t>
      </w:r>
    </w:p>
    <w:p>
      <w:r>
        <w:t>IT: VD_GERICHTE ZE18.008114 del 15 agosto 2019</w:t>
      </w:r>
    </w:p>
    <w:p>
      <w:pPr>
        <w:pStyle w:val="Heading2"/>
      </w:pPr>
      <w:r>
        <w:t>Erwägungen</w:t>
      </w:r>
    </w:p>
    <w:p>
      <w:r>
        <w:rPr>
          <w:b/>
        </w:rPr>
        <w:t>E. 5</w:t>
      </w:r>
    </w:p>
    <w:p>
      <w:r>
        <w:t>% l'an dès le 1er mars 2016 en sus, ainsi que de 200 fr. de frais de rappel et 50 fr. de frais de dossier ;</w:t>
      </w:r>
    </w:p>
    <w:p>
      <w:r>
        <w:t>- 14 - - l’opposition au commandement de payer dans la poursuite n° [...] de l'Office des poursuites du district de [...] est levée à raison d'un montant de 4'887 fr. 50 correspondant aux primes impayées des mois de mai à août 2016, intérêt débiteur de 5 % l'an dès le 1er juillet 2016 en sus, d'une somme de 600 fr. 15 au titre de diverses participations aux coûts, ainsi que de 450 fr. de frais de rappel et 50 fr. de frais de dossier. V. Les oppositions formées aux commandements de payer nos [...] et [...] sont définitivement levées à concurrence des montants mentionnés au chiffre IV ci-dessus. VI. Il n’est pas perçu de frais de justice. VII. Un montant de 200 fr. (deux cents francs) est alloué aux recourants à titre de dépens réduits. La juge unique : La greffière : Du L'arrêt qui précède est notifié à : - Me Flore Primault (pour les recourants), - U.________ – [...],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