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ZE18.007198 vom 8. Mai 2018</w:t>
      </w:r>
    </w:p>
    <w:p>
      <w:r>
        <w:t>VD Tribunal cantonal, 2018-05-08, FR</w:t>
      </w:r>
    </w:p>
    <w:p>
      <w:r>
        <w:rPr>
          <w:b/>
        </w:rPr>
        <w:t xml:space="preserve">Quelle: </w:t>
      </w:r>
      <w:r>
        <w:t>https://mcp.opencaselaw.ch/entscheid/vd_gerichte_ZE18.007198</w:t>
      </w:r>
    </w:p>
    <w:p>
      <w:r>
        <w:t>FR: VD_GERICHTE ZE18.007198 du 8 mai 2018</w:t>
      </w:r>
    </w:p>
    <w:p>
      <w:r>
        <w:t>IT: VD_GERICHTE ZE18.007198 del 8 maggio 2018</w:t>
      </w:r>
    </w:p>
    <w:p>
      <w:pPr>
        <w:pStyle w:val="Heading2"/>
      </w:pPr>
      <w:r>
        <w:t>Erwägungen</w:t>
      </w:r>
    </w:p>
    <w:p>
      <w:r>
        <w:rPr>
          <w:b/>
        </w:rPr>
        <w:t>E. 1</w:t>
      </w:r>
    </w:p>
    <w:p>
      <w:r>
        <w:t>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w:t>
      </w:r>
    </w:p>
    <w:p>
      <w:r>
        <w:t>- 6 - recourant a critiqués, exception faite lorsque les points non critiqués ont des liens étroits avec la question litigieuse (cf. ATF 134 V 418 consid. 5.2.1, 131 V 164 consid. 2.1 et 125 V 413 consid. 2c). b) En l’occurrence, seule est litigieuse la question de savoir si E.________ était en droit de prononcer une décision sur opposition confirmant la décision de mainlevée de l’opposition du recourant dans le cadre de la poursuite n° [...] de l’Office des poursuites du district de [...]. Ni le montant ni le bienfondé de la créance ne sont contestés par le recourant, de telle sorte que ces points ne seront pas examinés par la Cour de céans.</w:t>
      </w:r>
    </w:p>
    <w:p>
      <w:r>
        <w:rPr>
          <w:b/>
        </w:rPr>
        <w:t>E. 3</w:t>
      </w:r>
    </w:p>
    <w:p>
      <w:r>
        <w:t>a)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recouvrer ou non les arriérés de primes et participations aux coûts. Au contraire et au regard des principes de mutualité et d'égalité de traitement prévalant dans le domaine de l'assurance-maladie sociale (cf. art. 5 let. f LSAMal [loi fédérale du 26 septembre 2014 sur la surveillance de l’assurance-maladie sociale ; RS 832.12]), ils sont tenus de faire valoir leurs prétentions découlant des obligations financières des assurés par la voie de l'exécution forcée selon la LP (loi fédérale du 11 avril 1889 sur la poursuite pour dettes et la faillite ; RS 281.1) (cf. TF 9C_742/2011 du 17 novembre 2011 consid. 5.1). b) Lorsque l'assuré n'a pas payé des primes ou des participations aux coûts échues, l'assureur lui envoie une sommation, précédée d'au moins un rappel écrit ; il lui impartit un délai de trente jours et l'informe des conséquences d'un retard de paiement (cf. art. 64a al. 1 LAMal). Si, malgré la sommation, l'assuré ne paie pas dans le délai imparti les primes, les participations aux coûts et les intérêts moratoires dus, l'assureur doit engager des poursuites (art. 64a al. 2 phr. 1 LAMal). Le</w:t>
      </w:r>
    </w:p>
    <w:p>
      <w:r>
        <w:t>- 7 - créancier à la poursuite duquel il est fait opposition au commandement de payer agit ensuite par la voie de la procédure civile ou administrative pour faire reconnaître son droit (cf. art. 79 phr. 1 LP). L'assureur qui entend procéder au recouvrement d'une créance peut donc choisir entre, premièrement, agir pour obtenir d'abord un jugement condamnant au paiement de la créance et introduire ensuite la poursuite ou, deuxièmement, requérir en premier lieu la poursuite puis, en cas d'opposition au commandement de payer de l'assuré, agir par la voie de la procédure administrative pour faire reconnaître son droit (cf. ATF 134 III 115 consid. 4.1 ; cf. également TF 9C_414/2015 du 16 octobre 2015 consid. 4.2.1 et 9C_742/2011 du 17 novembre 2011 consid. 5.1). Selon le second mode de procéder, l'assureur doit rendre une décision condamnant le débiteur à lui payer une somme d'argent et lever lui-même l'opposition au commandement de payer. La continuation de la poursuite ne pourra ensuite être requise que sur la base de la décision passée en force qui écarte expressément l'opposition (cf. art. 79 phr. 2 LP ; cf. ATF 134 III 115 consid. 4.1.2 ; cf. TF 9C_414/2015 précité loc. cit.).</w:t>
      </w:r>
    </w:p>
    <w:p>
      <w:r>
        <w:rPr>
          <w:b/>
        </w:rPr>
        <w:t>E. 4</w:t>
      </w:r>
    </w:p>
    <w:p>
      <w:r>
        <w:t>a) Ainsi, en l’espèce, et contrairement à ce que prétend le recourant, l’intimée était parfaitement en droit – et avait même l’obligation (cf. consid. 3b supra) - de rendre une décision levant l’opposition de l’assuré au commandement de payer dans la poursuite n° [...] intentée auprès de l’Office des poursuites du district de [...], et de confirmer cette décision par décision sur opposition. On relèvera par ailleurs que dans une précédente affaire opposant le recourant à l’intimée, la Cour de céans avait déjà expliqué à l’intéressé que selon la jurisprudence fédérale, en cas de non-paiement des primes, les caisses- maladie sont habilitées à lever elles-mêmes les oppositions éventuelles aux commandements de payer par le biais d’une décision sujette à opposition selon l’art. 52 LPGA (cf. arrêt CASSO du 8 avril 2014 en la cause AM 2/14 – 19/2014 consid. 3). b) Compte tenu de ce qui précède, le recours est mal fondé. Il convient par conséquent de le rejeter et de confirmer la décision querellée. On précisera enfin que conformément à ce que prévoit l’art. 82</w:t>
      </w:r>
    </w:p>
    <w:p>
      <w:r>
        <w:t>- 8 - LPA-VD, applicable par renvoi de l’art. 99 LPA-VD, l’autorité peut renoncer à l’échange d’écritures ou, après celui-ci, à toute autre mesure d’instruction, lorsque le recours paraît, comme c’est le cas en l’espèce, manifestement mal fondé (al. 1).</w:t>
      </w:r>
    </w:p>
    <w:p>
      <w:r>
        <w:rPr>
          <w:b/>
        </w:rPr>
        <w:t>E. 5</w:t>
      </w:r>
    </w:p>
    <w:p>
      <w:r>
        <w:t>Reste à statuer sur les frais et dépens. La procédure devant le tribunal cantonal des assurances est en principe gratuite, sous réserve d'une procédure menée par témérité ou avec légèreté (cf. art. 61 let. a LPGA). Agit par témérité ou légèreté la partie qui sait ou qui devrait savoir en faisant preuve de l'attention normalement exigible que les faits invoqués à l'appui de ses conclusions ne sont pas conformes à la vérité. La témérité doit en outre être admise lorsqu'une partie soutient jusque devant l'autorité de recours un point de vue manifestement contraire à la loi (cf. ATF 124 V 287 consid. 3b et réf. cit.). En revanche, une partie n'agit pas par témérité ou par légèreté lorsqu'elle requiert du juge qu'il se prononce sur un point de vue déterminé qui n'apparaît pas d'emblée insoutenable. Il en va de même lorsque, en cours d'instance, le juge attire l'attention d'une partie sur le fait que son point de vue est mal fondé et l'invite à retirer son recours. Le seul fait de déposer un recours dépourvu de toutes chances de succès ne relève pas en soi de la témérité : il faut en plus que, subjectivement, la partie ait pu se rendre compte, avec l'attention et la réflexion que l'on peut attendre d'elle, de l'absence de toutes chances de succès de sa démarche, et que, malgré cela, elle ait persisté dans sa volonté de recourir (cf. TF 9C_438/2014 et 9C_665/2014 du 23 décembre 2014 consid. 6.1 avec les réf. cit.). b) En l’occurrence, force est de constater que dans son arrêt du 8 avril 2014, la Cour de céans a clairement rappelé la jurisprudence fédérale selon laquelle, en cas de non-paiement des primes, les caisses- maladie sont habilitées à lever elles-mêmes les oppositions aux commandements de payer qu’elles font notifier, par une décision sujette à opposition (cf. arrêt CASSO du 8 avril 2014 en la cause AM 2/14 – 19/2014 consid.3). Dans ces conditions, le fait pour E.________ d’interjeter recours</w:t>
      </w:r>
    </w:p>
    <w:p>
      <w:r>
        <w:t>- 9 - au seul motif que l’assureur-maladie ne pourrait être juge et partie confine ainsi à la témérité. Cela étant, on renoncera à ce stade à imputer au recourant une astreinte aux frais de procédure, son attention était attirée sur le fait que de tels frais pourraient être mis à sa charge en cas de procédé téméraire ultérieur. Le recourant n’obtenant pas gain de cause et n’étant pas assisté, il n’a pas non plus droit à des dépens (cf. art. 61 let. g LPGA et 55 LPA-VD). Quant à l’intimée, en sa qualité d'assureur social, elle ne peut davantage prétendre à une allocation de dépens (cf. ATF 128 V 323).</w:t>
      </w:r>
    </w:p>
    <w:p>
      <w:r>
        <w:t>- 10 - Par ces motifs, la juge unique p r o n o n c e : I. Le recours est rejeté. II. La décision sur opposition rendue le 10 janvier 2018 par E.________ est confirmée en ce sens que l'opposition au commandement de payer dans la poursuite n°[...] de l'Office des poursuites du district de [...] est levée. III. Il n’est pas perçu de frais judiciaires, ni alloué de dépens. La juge unique : La greffière : Du L'arrêt qui précède est notifié à : - V.________, - E.________, - Office fédéral de la santé publique, par l'envoi de photocopies.</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