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ZE17.046862 vom 28. Mai 2018</w:t>
      </w:r>
    </w:p>
    <w:p>
      <w:r>
        <w:t>VD Tribunal cantonal, 2018-05-28, FR</w:t>
      </w:r>
    </w:p>
    <w:p>
      <w:r>
        <w:rPr>
          <w:b/>
        </w:rPr>
        <w:t xml:space="preserve">Quelle: </w:t>
      </w:r>
      <w:r>
        <w:t>https://mcp.opencaselaw.ch/entscheid/vd_gerichte_ZE17.046862</w:t>
      </w:r>
    </w:p>
    <w:p>
      <w:r>
        <w:t>FR: VD_GERICHTE ZE17.046862 du 28 mai 2018</w:t>
      </w:r>
    </w:p>
    <w:p>
      <w:r>
        <w:t>IT: VD_GERICHTE ZE17.046862 del 28 maggio 2018</w:t>
      </w:r>
    </w:p>
    <w:p>
      <w:pPr>
        <w:pStyle w:val="Heading2"/>
      </w:pPr>
      <w:r>
        <w:t>Erwägungen</w:t>
      </w:r>
    </w:p>
    <w:p>
      <w:r>
        <w:rPr>
          <w:b/>
        </w:rPr>
        <w:t>E. 1</w:t>
      </w:r>
    </w:p>
    <w:p>
      <w:r>
        <w:t>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w:t>
      </w:r>
    </w:p>
    <w:p>
      <w:r>
        <w:t>- 5 -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La seule question que le Tribunal cantonal peut examiner porte sur la question de savoir si L.________ SA était en droit de refuser la résiliation par le recourant des rapports d'assurance-maladie obligatoire. c) Dans la mesure où la décision de L.________ SA ne porte pas sur cette question, le Tribunal cantonal ne doit pas examiner la question du remboursement éventuel de la somme de 4'997 fr. 55. Il en va de même d’un éventuel problème lié à la prévoyance liée (troisième pilier) du recourant. La prévoyance liée ne relève pas du contrat avec L.________ SA. Ce domaine d’assurance est en effet géré par une autre société du groupe [...], à savoir [...]. Il y a lieu de s’adresser à cette société pour toute demande à ce sujet.</w:t>
      </w:r>
    </w:p>
    <w:p>
      <w:r>
        <w:rPr>
          <w:b/>
        </w:rPr>
        <w:t>E. 3</w:t>
      </w:r>
    </w:p>
    <w:p>
      <w:r>
        <w:t>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ainsi légalement tenus de s'acquitter du paiement des primes (art. 61 LAMal).</w:t>
      </w:r>
    </w:p>
    <w:p>
      <w:r>
        <w:t>- 6 - b) Aux termes de l'art. 7 LAMaI, l'assuré peut, moyennant un préavis de trois mois, changer d'assureur pour la fin d'un semestre d'une année civile (al. 1). L'affiliation auprès de l'ancien assureur ne prend fin que lorsque le nouvel assureur lui a communiqué qu'il assure l'intéressé sans interruption de la protection d'assurance (al. 5, première phrase). c) Selon l'art. 64a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d) L'art. 105l al. 1 OAMal [ordonnance du 27 juin 1995 sur l'assurance-maladie ; RS 832.102] prévoit que l'assuré est en retard de paiement au sens de l'art. 64a al. 6 LAMaI dès la notification de la sommation écrite visée à l'art.105b al. 1 OAMal, qui doit être précédée d'un rappel écrit au moins (art. 64a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64a LAMal et primes non payées, FF 2009 5973, p. 5976 ch. 3 ad art. 64a al. 1). Selon la jurisprudence, en présence de sommations prématurées – ou à défaut de sommation – l'assuré ne peut pas être considéré comme "en retard de paiement" au sens de l'art. 64a al. 6 LAMal en relation avec l'art. 105l OAMal (arrêt 9C_51/2016 du 2 novembre 2016 consid. 4.2 et la référence citée). Il découle de la disposition légale mentionnée en relation avec l'art.</w:t>
      </w:r>
    </w:p>
    <w:p>
      <w:r>
        <w:t>- 7 - 105l al. 2 OAMal que la sommation doit avoir été notifiée à l'assuré un mois avant l'échéance du délai de résiliation, pour que la conséquence prévue par la loi – l'impossibilité de changer d'assureur – puisse intervenir ; une sommation postérieure ne peut pas empêcher le changement d'assureur (Gebhard Eugster, Krankenversicherung, in Soziale Sicherheit, SBVR vol. XIV, 3ème éd. 2016, p. 457, n° 168). L'assuré doit alors s'acquitter de la prime impayée, mais n'est pas tenu à d'autres obligations contractuelles à l'égard de l'assureur (arrêt 9C_51/2016 précitée consid. 4.3 et la référence citée). e) En matière d'assurance obligatoire de soins, les assureurs ne sont pas libres de choisir de recouvrer ou non les arriérés de primes et participations aux coûts, mais ils sont bien au contraire obligés de le faire au regard des principes de mutualité et d'égalité de traitement prévalant dans le domaine de l'assurance-maladie sociale (art. 5 let. f LSAMal [loi fédérale du 26 septembre 2014 sur la surveillance de l’assurance-maladie sociale ; RS 832.12]).</w:t>
      </w:r>
    </w:p>
    <w:p>
      <w:r>
        <w:rPr>
          <w:b/>
        </w:rPr>
        <w:t>E. 4</w:t>
      </w:r>
    </w:p>
    <w:p>
      <w:r>
        <w:t>a) Dans le cas présent, le recourant a envoyé sa lettre de résiliation pour la fin de l’année 2013 dans le délai prévu par la loi. L.________ SA l’a toutefois informé par courrier du 17 septembre 2013 que la résiliation ne pouvait être effective que si toutes les primes, les intérêts moratoires et les frais de poursuite étaient payés d’ici au 31 décembre 2013. Or, le recourant n’a pas respecté cette date. Dans la mesure où des primes relatives à l’année 2013 étaient encore dues à ce moment-là, la résiliation demandée à la fin de l’année 2013 n’était pas valable. b) Le recourant estime cependant qu’une fois tous les montants payés pour 2013 et 2014, la résiliation aurait dû intervenir. Ce raisonnement ne peut toutefois être suivi. L’absence de validité de la résiliation demandée par le recourant à la fin de l’année 2013 a eu pour effet que le contrat liant le recourant et L.________ SA s’est prolongé, avec pour conséquence la poursuite de l’obligation pour le recourant de payer ses primes d’assurance-maladie auprès de L.________ SA. Ainsi qu’on l’a vu, la loi ne permet à un assuré de demander la résiliation de son contrat</w:t>
      </w:r>
    </w:p>
    <w:p>
      <w:r>
        <w:t>- 8 - que s’il s’est acquitté de l’entier des primes qu’il doit à son assureur. Or il ressort des relevés de compte établis par L.________ SA que le recourant n’est jamais parvenu à payer la totalité de ses arriérés de primes ; au contraire, les arriérés se sont accumulés bien au-delà des années 2013 et 2014 pour s’élever à 12'509 fr. 50 au 31 janvier 2018. Aussi longtemps que le recourant ne se sera pas acquitté de l’entier de ses arriérés auprès de L.________ SA, il ne lui sera pas possible de changer d’assurance. c) Contrairement à ce que soutient le recourant, il n’y a pas d’autre article de loi applicable à la situation. En particulier, L.________ SA n’a aucune obligation de résilier le contrat dans un délai de 60 ou 90 jours en cas de non-paiement des primes. La loi prévoit expressément le maintien de l’affiliation en cas de non-paiement des primes. d) Au vu de ce qui précède, L.________ SA n’a pas violé le droit fédéral en refusant de résilier le contrat d’assurance-maladie obligatoire du recourant.</w:t>
      </w:r>
    </w:p>
    <w:p>
      <w:r>
        <w:rPr>
          <w:b/>
        </w:rPr>
        <w:t>E. 5</w:t>
      </w:r>
    </w:p>
    <w:p>
      <w:r>
        <w:t>A toutes fins utiles, il est précisé à l'intention du recourant, qui présente visiblement des difficultés financières en lien avec le paiement de ses primes d’assurance-maladie, qu'il a la possibilité de requérir l’octroi de subsides auprès de l’Office vaudois de l’assurance-maladie (OVAM) pour financer une partie ou la totalité de ses primes.</w:t>
      </w:r>
    </w:p>
    <w:p>
      <w:r>
        <w:rPr>
          <w:b/>
        </w:rPr>
        <w:t>E. 6</w:t>
      </w:r>
    </w:p>
    <w:p>
      <w:r>
        <w:t>a) En définitive, le recours mal fondé doit être rejeté et la décision attaquée confirmée. b) Il n’y a pas lieu de percevoir de frais judiciaires, la procédure étant gratuite (art. 61 let. a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